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C402" w14:textId="16778259" w:rsidR="00007CC4" w:rsidRPr="00E81FEA" w:rsidRDefault="004A5A5C" w:rsidP="00007CC4">
      <w:pPr>
        <w:rPr>
          <w:b/>
          <w:bCs/>
          <w:sz w:val="28"/>
          <w:szCs w:val="28"/>
          <w:lang w:eastAsia="ru-RU"/>
        </w:rPr>
      </w:pPr>
      <w:r w:rsidRPr="00E81FEA">
        <w:rPr>
          <w:b/>
          <w:bCs/>
          <w:sz w:val="28"/>
          <w:szCs w:val="28"/>
          <w:lang w:eastAsia="ru-RU"/>
        </w:rPr>
        <w:t>Алгоритм полной проверки</w:t>
      </w:r>
      <w:r w:rsidR="00F67874" w:rsidRPr="00E81FEA">
        <w:rPr>
          <w:b/>
          <w:bCs/>
          <w:sz w:val="28"/>
          <w:szCs w:val="28"/>
          <w:lang w:eastAsia="ru-RU"/>
        </w:rPr>
        <w:t xml:space="preserve"> контроллера</w:t>
      </w:r>
      <w:r w:rsidRPr="00E81FEA">
        <w:rPr>
          <w:b/>
          <w:bCs/>
          <w:sz w:val="28"/>
          <w:szCs w:val="28"/>
          <w:lang w:eastAsia="ru-RU"/>
        </w:rPr>
        <w:t xml:space="preserve"> конвейера.</w:t>
      </w:r>
    </w:p>
    <w:p w14:paraId="716CC1F4" w14:textId="756A0A5E" w:rsidR="002C28DC" w:rsidRDefault="002C28DC" w:rsidP="002C28DC">
      <w:pPr>
        <w:pStyle w:val="a6"/>
        <w:numPr>
          <w:ilvl w:val="0"/>
          <w:numId w:val="7"/>
        </w:numPr>
        <w:rPr>
          <w:lang w:eastAsia="ru-RU"/>
        </w:rPr>
      </w:pPr>
      <w:r>
        <w:rPr>
          <w:lang w:eastAsia="ru-RU"/>
        </w:rPr>
        <w:t>Перевести переключатель «Ручной/Автомат» на передней панели центрального блока конвейера в положение «Ручной».</w:t>
      </w:r>
    </w:p>
    <w:p w14:paraId="3A43A082" w14:textId="5202D012" w:rsidR="002C28DC" w:rsidRDefault="002C28DC" w:rsidP="004A5A5C">
      <w:pPr>
        <w:pStyle w:val="a6"/>
        <w:numPr>
          <w:ilvl w:val="0"/>
          <w:numId w:val="7"/>
        </w:numPr>
        <w:rPr>
          <w:lang w:eastAsia="ru-RU"/>
        </w:rPr>
      </w:pPr>
      <w:r>
        <w:rPr>
          <w:lang w:eastAsia="ru-RU"/>
        </w:rPr>
        <w:t xml:space="preserve">Включить питание поворотом красного переключателя «Питание» на передней панели центрального блока конвейера. Убедиться, что </w:t>
      </w:r>
      <w:r w:rsidR="00F67874">
        <w:rPr>
          <w:lang w:eastAsia="ru-RU"/>
        </w:rPr>
        <w:t>индикаторная лампа в рукоятке переключателя «Питание» загорелась красным светом.</w:t>
      </w:r>
    </w:p>
    <w:p w14:paraId="225EAB9B" w14:textId="2228EC5A" w:rsidR="002C28DC" w:rsidRDefault="002C28DC" w:rsidP="004A5A5C">
      <w:pPr>
        <w:pStyle w:val="a6"/>
        <w:numPr>
          <w:ilvl w:val="0"/>
          <w:numId w:val="7"/>
        </w:numPr>
        <w:rPr>
          <w:lang w:eastAsia="ru-RU"/>
        </w:rPr>
      </w:pPr>
      <w:r>
        <w:rPr>
          <w:lang w:eastAsia="ru-RU"/>
        </w:rPr>
        <w:t>Нажать кнопку «Вперед» на передней панели</w:t>
      </w:r>
      <w:r w:rsidR="00F67874">
        <w:rPr>
          <w:lang w:eastAsia="ru-RU"/>
        </w:rPr>
        <w:t>. Убедиться, что внутри кнопки «Вперед» загорелся индикаторный светодиод зеленого цвета. Конвейер должен начать движение в направлении вперед.</w:t>
      </w:r>
    </w:p>
    <w:p w14:paraId="17000340" w14:textId="26017792" w:rsidR="00F67874" w:rsidRDefault="00F67874" w:rsidP="00F67874">
      <w:pPr>
        <w:pStyle w:val="a6"/>
        <w:numPr>
          <w:ilvl w:val="0"/>
          <w:numId w:val="7"/>
        </w:numPr>
        <w:rPr>
          <w:lang w:eastAsia="ru-RU"/>
        </w:rPr>
      </w:pPr>
      <w:r>
        <w:rPr>
          <w:lang w:eastAsia="ru-RU"/>
        </w:rPr>
        <w:t>Нажать кнопку «Назад» на передней панели. Убедиться, что внутри кнопки «Назад» загорелся индикаторный светодиод зеленого цвета. Конвейер должен начать движение в направлении назад.</w:t>
      </w:r>
    </w:p>
    <w:p w14:paraId="2154D9EF" w14:textId="33B6ED7D" w:rsidR="00F67874" w:rsidRDefault="00F67874" w:rsidP="00F67874">
      <w:pPr>
        <w:pStyle w:val="a6"/>
        <w:numPr>
          <w:ilvl w:val="0"/>
          <w:numId w:val="7"/>
        </w:numPr>
        <w:rPr>
          <w:lang w:eastAsia="ru-RU"/>
        </w:rPr>
      </w:pPr>
      <w:r>
        <w:rPr>
          <w:lang w:eastAsia="ru-RU"/>
        </w:rPr>
        <w:t>Выключить питание центрального блока конвейера переключателем на передней панели, подождать 10 сет.</w:t>
      </w:r>
    </w:p>
    <w:p w14:paraId="771218AF" w14:textId="6C73DC34" w:rsidR="002C28DC" w:rsidRDefault="002C28DC" w:rsidP="004A5A5C">
      <w:pPr>
        <w:pStyle w:val="a6"/>
        <w:numPr>
          <w:ilvl w:val="0"/>
          <w:numId w:val="7"/>
        </w:numPr>
        <w:rPr>
          <w:lang w:eastAsia="ru-RU"/>
        </w:rPr>
      </w:pPr>
      <w:r>
        <w:rPr>
          <w:lang w:eastAsia="ru-RU"/>
        </w:rPr>
        <w:t>Перевести переключатель «Ручной/Автомат» на центральном блоке конвейера в положение «Автомат».</w:t>
      </w:r>
    </w:p>
    <w:p w14:paraId="50177C56" w14:textId="4478B9A7" w:rsidR="00DF5947" w:rsidRDefault="00DF5947" w:rsidP="004A5A5C">
      <w:pPr>
        <w:pStyle w:val="a6"/>
        <w:numPr>
          <w:ilvl w:val="0"/>
          <w:numId w:val="7"/>
        </w:numPr>
        <w:rPr>
          <w:lang w:eastAsia="ru-RU"/>
        </w:rPr>
      </w:pPr>
      <w:r>
        <w:rPr>
          <w:lang w:eastAsia="ru-RU"/>
        </w:rPr>
        <w:t xml:space="preserve">Включить питание центрального блока конвейера. При включении обратить внимание на светодиоды «Калибр.», «Пост», «Ошибка». После включения питания все три светодиода должны загореться. Через несколько секунд (не более 10 сек.) светодиоды «Пост» и «Ошибка» должны погаснуть, </w:t>
      </w:r>
      <w:r w:rsidR="002C28DC">
        <w:rPr>
          <w:lang w:eastAsia="ru-RU"/>
        </w:rPr>
        <w:t xml:space="preserve">желтый </w:t>
      </w:r>
      <w:r>
        <w:rPr>
          <w:lang w:eastAsia="ru-RU"/>
        </w:rPr>
        <w:t>светодиод «Калибр.» должен начать мигать.</w:t>
      </w:r>
    </w:p>
    <w:p w14:paraId="03C9EF4B" w14:textId="2C91E72F" w:rsidR="0019278E" w:rsidRDefault="0019278E" w:rsidP="004A5A5C">
      <w:pPr>
        <w:pStyle w:val="a6"/>
        <w:numPr>
          <w:ilvl w:val="0"/>
          <w:numId w:val="7"/>
        </w:numPr>
        <w:rPr>
          <w:lang w:eastAsia="ru-RU"/>
        </w:rPr>
      </w:pPr>
      <w:r>
        <w:rPr>
          <w:lang w:eastAsia="ru-RU"/>
        </w:rPr>
        <w:t>Конвейер должен начать движени</w:t>
      </w:r>
      <w:r w:rsidR="002C28DC">
        <w:rPr>
          <w:lang w:eastAsia="ru-RU"/>
        </w:rPr>
        <w:t>е, производится калибровка положения первой ячейки</w:t>
      </w:r>
      <w:r>
        <w:rPr>
          <w:lang w:eastAsia="ru-RU"/>
        </w:rPr>
        <w:t>. После прохождения первой ячейки конвейера мимо датчика положения</w:t>
      </w:r>
      <w:r w:rsidR="002C28DC">
        <w:rPr>
          <w:lang w:eastAsia="ru-RU"/>
        </w:rPr>
        <w:t xml:space="preserve"> конвейер должен остановиться, желтый светодиод «Калибр.» должен погаснуть.</w:t>
      </w:r>
    </w:p>
    <w:p w14:paraId="745EBFBA" w14:textId="4C8A5202" w:rsidR="002C28DC" w:rsidRDefault="00F67874" w:rsidP="004A5A5C">
      <w:pPr>
        <w:pStyle w:val="a6"/>
        <w:numPr>
          <w:ilvl w:val="0"/>
          <w:numId w:val="7"/>
        </w:numPr>
        <w:rPr>
          <w:lang w:eastAsia="ru-RU"/>
        </w:rPr>
      </w:pPr>
      <w:r>
        <w:rPr>
          <w:lang w:eastAsia="ru-RU"/>
        </w:rPr>
        <w:t>Конвейер перешел в состояние ожидания команд. Светодиоды «Калибр.», «Пост», «Ошибка» не должны гореть или мигать.</w:t>
      </w:r>
    </w:p>
    <w:p w14:paraId="14438C50" w14:textId="1074148C" w:rsidR="00007CC4" w:rsidRDefault="00007CC4" w:rsidP="00007CC4">
      <w:pPr>
        <w:rPr>
          <w:lang w:eastAsia="ru-RU"/>
        </w:rPr>
      </w:pPr>
    </w:p>
    <w:tbl>
      <w:tblPr>
        <w:tblStyle w:val="a7"/>
        <w:tblW w:w="9493" w:type="dxa"/>
        <w:tblLook w:val="04A0" w:firstRow="1" w:lastRow="0" w:firstColumn="1" w:lastColumn="0" w:noHBand="0" w:noVBand="1"/>
      </w:tblPr>
      <w:tblGrid>
        <w:gridCol w:w="562"/>
        <w:gridCol w:w="2409"/>
        <w:gridCol w:w="2268"/>
        <w:gridCol w:w="4254"/>
      </w:tblGrid>
      <w:tr w:rsidR="00A80CBB" w:rsidRPr="00001AB9" w14:paraId="5E4829EC" w14:textId="412B938C" w:rsidTr="00001AB9">
        <w:tc>
          <w:tcPr>
            <w:tcW w:w="562" w:type="dxa"/>
          </w:tcPr>
          <w:p w14:paraId="6C2FCCBD" w14:textId="1B333D15" w:rsidR="00A80CBB" w:rsidRPr="00001AB9" w:rsidRDefault="00001AB9" w:rsidP="00001AB9">
            <w:pPr>
              <w:jc w:val="center"/>
              <w:rPr>
                <w:b/>
                <w:bCs/>
                <w:lang w:eastAsia="ru-RU"/>
              </w:rPr>
            </w:pPr>
            <w:r>
              <w:rPr>
                <w:b/>
                <w:bCs/>
                <w:lang w:eastAsia="ru-RU"/>
              </w:rPr>
              <w:t>№ п/п</w:t>
            </w:r>
          </w:p>
        </w:tc>
        <w:tc>
          <w:tcPr>
            <w:tcW w:w="2409" w:type="dxa"/>
          </w:tcPr>
          <w:p w14:paraId="00CE5C82" w14:textId="11FA6CEC" w:rsidR="00A80CBB" w:rsidRPr="00001AB9" w:rsidRDefault="00A80CBB" w:rsidP="00001AB9">
            <w:pPr>
              <w:jc w:val="center"/>
              <w:rPr>
                <w:b/>
                <w:bCs/>
                <w:lang w:eastAsia="ru-RU"/>
              </w:rPr>
            </w:pPr>
            <w:r w:rsidRPr="00001AB9">
              <w:rPr>
                <w:b/>
                <w:bCs/>
                <w:lang w:eastAsia="ru-RU"/>
              </w:rPr>
              <w:t>Признаки неисправности</w:t>
            </w:r>
          </w:p>
        </w:tc>
        <w:tc>
          <w:tcPr>
            <w:tcW w:w="2268" w:type="dxa"/>
          </w:tcPr>
          <w:p w14:paraId="07BFA5CC" w14:textId="0F86F8C8" w:rsidR="00A80CBB" w:rsidRPr="00001AB9" w:rsidRDefault="00A80CBB" w:rsidP="00001AB9">
            <w:pPr>
              <w:jc w:val="center"/>
              <w:rPr>
                <w:b/>
                <w:bCs/>
                <w:lang w:eastAsia="ru-RU"/>
              </w:rPr>
            </w:pPr>
            <w:r w:rsidRPr="00001AB9">
              <w:rPr>
                <w:b/>
                <w:bCs/>
                <w:lang w:eastAsia="ru-RU"/>
              </w:rPr>
              <w:t>Причина неисправности</w:t>
            </w:r>
          </w:p>
        </w:tc>
        <w:tc>
          <w:tcPr>
            <w:tcW w:w="4254" w:type="dxa"/>
          </w:tcPr>
          <w:p w14:paraId="3FC829B7" w14:textId="53BF5C54" w:rsidR="00A80CBB" w:rsidRPr="00001AB9" w:rsidRDefault="00A80CBB" w:rsidP="00001AB9">
            <w:pPr>
              <w:jc w:val="center"/>
              <w:rPr>
                <w:b/>
                <w:bCs/>
                <w:lang w:eastAsia="ru-RU"/>
              </w:rPr>
            </w:pPr>
            <w:r w:rsidRPr="00001AB9">
              <w:rPr>
                <w:b/>
                <w:bCs/>
                <w:lang w:eastAsia="ru-RU"/>
              </w:rPr>
              <w:t>Способ устранения</w:t>
            </w:r>
          </w:p>
        </w:tc>
      </w:tr>
      <w:tr w:rsidR="00A80CBB" w14:paraId="663657DE" w14:textId="7CF532BC" w:rsidTr="00001AB9">
        <w:tc>
          <w:tcPr>
            <w:tcW w:w="562" w:type="dxa"/>
          </w:tcPr>
          <w:p w14:paraId="117D2B86" w14:textId="1D935FDE" w:rsidR="00A80CBB" w:rsidRDefault="00A80CBB" w:rsidP="00001AB9">
            <w:pPr>
              <w:pStyle w:val="a6"/>
              <w:numPr>
                <w:ilvl w:val="0"/>
                <w:numId w:val="8"/>
              </w:numPr>
              <w:ind w:left="306"/>
              <w:rPr>
                <w:lang w:eastAsia="ru-RU"/>
              </w:rPr>
            </w:pPr>
          </w:p>
        </w:tc>
        <w:tc>
          <w:tcPr>
            <w:tcW w:w="2409" w:type="dxa"/>
          </w:tcPr>
          <w:p w14:paraId="09FB7B51" w14:textId="546B8ADA" w:rsidR="00A80CBB" w:rsidRDefault="00A80CBB" w:rsidP="00A80CBB">
            <w:pPr>
              <w:rPr>
                <w:lang w:eastAsia="ru-RU"/>
              </w:rPr>
            </w:pPr>
            <w:r>
              <w:rPr>
                <w:lang w:eastAsia="ru-RU"/>
              </w:rPr>
              <w:t>После включения питания центрального блока светодиоды «Калибр.», «Пост», «Ошибка» горят непрерывно более 1 минуты.</w:t>
            </w:r>
          </w:p>
        </w:tc>
        <w:tc>
          <w:tcPr>
            <w:tcW w:w="2268" w:type="dxa"/>
          </w:tcPr>
          <w:p w14:paraId="0FB6786B" w14:textId="4197DE5E" w:rsidR="00A80CBB" w:rsidRPr="00A80CBB" w:rsidRDefault="00A80CBB" w:rsidP="00A80CBB">
            <w:pPr>
              <w:rPr>
                <w:lang w:eastAsia="ru-RU"/>
              </w:rPr>
            </w:pPr>
            <w:r>
              <w:rPr>
                <w:lang w:eastAsia="ru-RU"/>
              </w:rPr>
              <w:t>Нет соединения центрального блока конвейера с компьютерной сетью</w:t>
            </w:r>
          </w:p>
        </w:tc>
        <w:tc>
          <w:tcPr>
            <w:tcW w:w="4254" w:type="dxa"/>
          </w:tcPr>
          <w:p w14:paraId="1E3869EB" w14:textId="3076E4F9" w:rsidR="00A80CBB" w:rsidRDefault="009B06AA" w:rsidP="00A80CBB">
            <w:pPr>
              <w:rPr>
                <w:lang w:eastAsia="ru-RU"/>
              </w:rPr>
            </w:pPr>
            <w:r>
              <w:rPr>
                <w:lang w:eastAsia="ru-RU"/>
              </w:rPr>
              <w:t>Проверить подключение сетевого кабеля к разъему на плате БК-3 центрального блока конвейера и к роутеру.</w:t>
            </w:r>
          </w:p>
          <w:p w14:paraId="0730C4B7" w14:textId="77777777" w:rsidR="009B06AA" w:rsidRDefault="009B06AA" w:rsidP="00A80CBB">
            <w:pPr>
              <w:rPr>
                <w:lang w:eastAsia="ru-RU"/>
              </w:rPr>
            </w:pPr>
            <w:r>
              <w:rPr>
                <w:lang w:eastAsia="ru-RU"/>
              </w:rPr>
              <w:t>Проверить, загораются ли светодиоды на сетевом разъеме на плате БК-3 центрального блока конвейера при подключении кабеля.</w:t>
            </w:r>
          </w:p>
          <w:p w14:paraId="65A84DA8" w14:textId="71E08535" w:rsidR="009B06AA" w:rsidRDefault="009B06AA" w:rsidP="00A80CBB">
            <w:pPr>
              <w:rPr>
                <w:lang w:eastAsia="ru-RU"/>
              </w:rPr>
            </w:pPr>
            <w:r>
              <w:rPr>
                <w:lang w:eastAsia="ru-RU"/>
              </w:rPr>
              <w:t>При необходимости заменить кабель</w:t>
            </w:r>
            <w:r w:rsidR="00001AB9">
              <w:rPr>
                <w:lang w:eastAsia="ru-RU"/>
              </w:rPr>
              <w:t>.</w:t>
            </w:r>
          </w:p>
        </w:tc>
      </w:tr>
      <w:tr w:rsidR="00A80CBB" w14:paraId="35C684B4" w14:textId="04B80D83" w:rsidTr="00001AB9">
        <w:tc>
          <w:tcPr>
            <w:tcW w:w="562" w:type="dxa"/>
          </w:tcPr>
          <w:p w14:paraId="4DD5C5ED" w14:textId="77777777" w:rsidR="00A80CBB" w:rsidRDefault="00A80CBB" w:rsidP="00001AB9">
            <w:pPr>
              <w:pStyle w:val="a6"/>
              <w:numPr>
                <w:ilvl w:val="0"/>
                <w:numId w:val="8"/>
              </w:numPr>
              <w:ind w:left="306"/>
              <w:rPr>
                <w:lang w:eastAsia="ru-RU"/>
              </w:rPr>
            </w:pPr>
          </w:p>
        </w:tc>
        <w:tc>
          <w:tcPr>
            <w:tcW w:w="2409" w:type="dxa"/>
          </w:tcPr>
          <w:p w14:paraId="1D16EC9E" w14:textId="4F4004E8" w:rsidR="00A80CBB" w:rsidRPr="00001AB9" w:rsidRDefault="0019278E" w:rsidP="00A80CBB">
            <w:pPr>
              <w:rPr>
                <w:lang w:eastAsia="ru-RU"/>
              </w:rPr>
            </w:pPr>
            <w:r>
              <w:rPr>
                <w:lang w:eastAsia="ru-RU"/>
              </w:rPr>
              <w:t>Аналогично п. 1.</w:t>
            </w:r>
          </w:p>
        </w:tc>
        <w:tc>
          <w:tcPr>
            <w:tcW w:w="2268" w:type="dxa"/>
          </w:tcPr>
          <w:p w14:paraId="138022DF" w14:textId="465F065B" w:rsidR="00A80CBB" w:rsidRDefault="00A80CBB" w:rsidP="00A80CBB">
            <w:pPr>
              <w:rPr>
                <w:lang w:eastAsia="ru-RU"/>
              </w:rPr>
            </w:pPr>
            <w:r>
              <w:rPr>
                <w:lang w:eastAsia="ru-RU"/>
              </w:rPr>
              <w:t xml:space="preserve">Центральный блок конвейера не получил </w:t>
            </w:r>
            <w:r>
              <w:rPr>
                <w:lang w:val="en-US" w:eastAsia="ru-RU"/>
              </w:rPr>
              <w:t>IP</w:t>
            </w:r>
            <w:r>
              <w:rPr>
                <w:lang w:eastAsia="ru-RU"/>
              </w:rPr>
              <w:t xml:space="preserve"> адрес от роутера</w:t>
            </w:r>
          </w:p>
        </w:tc>
        <w:tc>
          <w:tcPr>
            <w:tcW w:w="4254" w:type="dxa"/>
          </w:tcPr>
          <w:p w14:paraId="4B530392" w14:textId="77777777" w:rsidR="00001AB9" w:rsidRDefault="00001AB9" w:rsidP="00A80CBB">
            <w:pPr>
              <w:rPr>
                <w:lang w:eastAsia="ru-RU"/>
              </w:rPr>
            </w:pPr>
            <w:r>
              <w:rPr>
                <w:lang w:eastAsia="ru-RU"/>
              </w:rPr>
              <w:t xml:space="preserve">Проверить, настроен ли </w:t>
            </w:r>
            <w:r>
              <w:rPr>
                <w:lang w:val="en-US" w:eastAsia="ru-RU"/>
              </w:rPr>
              <w:t>DHCP</w:t>
            </w:r>
            <w:r w:rsidRPr="00001AB9">
              <w:rPr>
                <w:lang w:eastAsia="ru-RU"/>
              </w:rPr>
              <w:t xml:space="preserve"> </w:t>
            </w:r>
            <w:r>
              <w:rPr>
                <w:lang w:eastAsia="ru-RU"/>
              </w:rPr>
              <w:t>протокол на роутере.</w:t>
            </w:r>
          </w:p>
          <w:p w14:paraId="23EB0826" w14:textId="55205BF8" w:rsidR="00A80CBB" w:rsidRPr="00001AB9" w:rsidRDefault="00001AB9" w:rsidP="00A80CBB">
            <w:pPr>
              <w:rPr>
                <w:lang w:eastAsia="ru-RU"/>
              </w:rPr>
            </w:pPr>
            <w:r>
              <w:rPr>
                <w:lang w:eastAsia="ru-RU"/>
              </w:rPr>
              <w:t xml:space="preserve">Настроить </w:t>
            </w:r>
            <w:r>
              <w:rPr>
                <w:lang w:val="en-US" w:eastAsia="ru-RU"/>
              </w:rPr>
              <w:t>DHCP</w:t>
            </w:r>
            <w:r w:rsidRPr="00001AB9">
              <w:rPr>
                <w:lang w:eastAsia="ru-RU"/>
              </w:rPr>
              <w:t xml:space="preserve"> </w:t>
            </w:r>
            <w:r>
              <w:rPr>
                <w:lang w:eastAsia="ru-RU"/>
              </w:rPr>
              <w:t>протокол при необходимости.</w:t>
            </w:r>
          </w:p>
        </w:tc>
      </w:tr>
      <w:tr w:rsidR="00A80CBB" w14:paraId="206018E6" w14:textId="0AA45E11" w:rsidTr="00001AB9">
        <w:tc>
          <w:tcPr>
            <w:tcW w:w="562" w:type="dxa"/>
          </w:tcPr>
          <w:p w14:paraId="1BDDB001" w14:textId="77777777" w:rsidR="00A80CBB" w:rsidRDefault="00A80CBB" w:rsidP="00001AB9">
            <w:pPr>
              <w:pStyle w:val="a6"/>
              <w:numPr>
                <w:ilvl w:val="0"/>
                <w:numId w:val="8"/>
              </w:numPr>
              <w:ind w:left="306"/>
              <w:rPr>
                <w:lang w:eastAsia="ru-RU"/>
              </w:rPr>
            </w:pPr>
          </w:p>
        </w:tc>
        <w:tc>
          <w:tcPr>
            <w:tcW w:w="2409" w:type="dxa"/>
          </w:tcPr>
          <w:p w14:paraId="22B5DC33" w14:textId="3BB6C45B" w:rsidR="00A80CBB" w:rsidRDefault="0019278E" w:rsidP="00A80CBB">
            <w:pPr>
              <w:rPr>
                <w:lang w:eastAsia="ru-RU"/>
              </w:rPr>
            </w:pPr>
            <w:r>
              <w:rPr>
                <w:lang w:eastAsia="ru-RU"/>
              </w:rPr>
              <w:t>После включения питания центрального блока желтый светодиод «Калибр.» мигает, конвейер не движется.</w:t>
            </w:r>
          </w:p>
        </w:tc>
        <w:tc>
          <w:tcPr>
            <w:tcW w:w="2268" w:type="dxa"/>
          </w:tcPr>
          <w:p w14:paraId="35CD4F18" w14:textId="41C36D5A" w:rsidR="00A80CBB" w:rsidRDefault="0019278E" w:rsidP="00A80CBB">
            <w:pPr>
              <w:rPr>
                <w:lang w:eastAsia="ru-RU"/>
              </w:rPr>
            </w:pPr>
            <w:r>
              <w:rPr>
                <w:lang w:eastAsia="ru-RU"/>
              </w:rPr>
              <w:t>Конвейер переведен в режим ручного управления</w:t>
            </w:r>
          </w:p>
        </w:tc>
        <w:tc>
          <w:tcPr>
            <w:tcW w:w="4254" w:type="dxa"/>
          </w:tcPr>
          <w:p w14:paraId="5EB977DC" w14:textId="76CBFC93" w:rsidR="00A80CBB" w:rsidRPr="0019278E" w:rsidRDefault="0019278E" w:rsidP="00A80CBB">
            <w:pPr>
              <w:rPr>
                <w:lang w:eastAsia="ru-RU"/>
              </w:rPr>
            </w:pPr>
            <w:r>
              <w:rPr>
                <w:lang w:eastAsia="ru-RU"/>
              </w:rPr>
              <w:t>Перевести переключатель «Ручной/Автомат» на центральном блоке конвейера в положение «Автомат».</w:t>
            </w:r>
          </w:p>
        </w:tc>
      </w:tr>
      <w:tr w:rsidR="00A80CBB" w14:paraId="3F215416" w14:textId="0C3809EB" w:rsidTr="00001AB9">
        <w:tc>
          <w:tcPr>
            <w:tcW w:w="562" w:type="dxa"/>
          </w:tcPr>
          <w:p w14:paraId="21A7E67B" w14:textId="77777777" w:rsidR="00A80CBB" w:rsidRDefault="00A80CBB" w:rsidP="00001AB9">
            <w:pPr>
              <w:pStyle w:val="a6"/>
              <w:numPr>
                <w:ilvl w:val="0"/>
                <w:numId w:val="8"/>
              </w:numPr>
              <w:ind w:left="306"/>
              <w:rPr>
                <w:lang w:eastAsia="ru-RU"/>
              </w:rPr>
            </w:pPr>
          </w:p>
        </w:tc>
        <w:tc>
          <w:tcPr>
            <w:tcW w:w="2409" w:type="dxa"/>
          </w:tcPr>
          <w:p w14:paraId="4141B5A1" w14:textId="78E0C47A" w:rsidR="00A80CBB" w:rsidRDefault="00A2772B" w:rsidP="00A80CBB">
            <w:pPr>
              <w:rPr>
                <w:lang w:eastAsia="ru-RU"/>
              </w:rPr>
            </w:pPr>
            <w:r>
              <w:rPr>
                <w:lang w:eastAsia="ru-RU"/>
              </w:rPr>
              <w:t>К</w:t>
            </w:r>
            <w:r w:rsidR="00562047">
              <w:rPr>
                <w:lang w:eastAsia="ru-RU"/>
              </w:rPr>
              <w:t>онвейер</w:t>
            </w:r>
            <w:r>
              <w:rPr>
                <w:lang w:eastAsia="ru-RU"/>
              </w:rPr>
              <w:t xml:space="preserve"> не реагирует на команды с рабочих мест,</w:t>
            </w:r>
            <w:r w:rsidR="00562047">
              <w:rPr>
                <w:lang w:eastAsia="ru-RU"/>
              </w:rPr>
              <w:t xml:space="preserve"> не движется, </w:t>
            </w:r>
            <w:r w:rsidR="00562047">
              <w:rPr>
                <w:lang w:eastAsia="ru-RU"/>
              </w:rPr>
              <w:lastRenderedPageBreak/>
              <w:t>мигает красный светодиод «Ошибка»</w:t>
            </w:r>
          </w:p>
        </w:tc>
        <w:tc>
          <w:tcPr>
            <w:tcW w:w="2268" w:type="dxa"/>
          </w:tcPr>
          <w:p w14:paraId="10E1BD21" w14:textId="3AE37253" w:rsidR="00A80CBB" w:rsidRDefault="00562047" w:rsidP="00A80CBB">
            <w:pPr>
              <w:rPr>
                <w:lang w:eastAsia="ru-RU"/>
              </w:rPr>
            </w:pPr>
            <w:r>
              <w:rPr>
                <w:lang w:eastAsia="ru-RU"/>
              </w:rPr>
              <w:lastRenderedPageBreak/>
              <w:t xml:space="preserve">Контроллер обнаружил ошибку, препятствующую </w:t>
            </w:r>
            <w:r>
              <w:rPr>
                <w:lang w:eastAsia="ru-RU"/>
              </w:rPr>
              <w:lastRenderedPageBreak/>
              <w:t>нормальной работе конвейера</w:t>
            </w:r>
          </w:p>
        </w:tc>
        <w:tc>
          <w:tcPr>
            <w:tcW w:w="4254" w:type="dxa"/>
          </w:tcPr>
          <w:p w14:paraId="27EB9732" w14:textId="77777777" w:rsidR="00A80CBB" w:rsidRDefault="00562047" w:rsidP="00A80CBB">
            <w:pPr>
              <w:rPr>
                <w:lang w:eastAsia="ru-RU"/>
              </w:rPr>
            </w:pPr>
            <w:r>
              <w:rPr>
                <w:lang w:eastAsia="ru-RU"/>
              </w:rPr>
              <w:lastRenderedPageBreak/>
              <w:t xml:space="preserve">Расшифровать код ошибки. Первая цифра кода ошибки – кол-во долгих (около 1 сек) вспышек светодиода «Ошибка», вторая </w:t>
            </w:r>
            <w:r>
              <w:rPr>
                <w:lang w:eastAsia="ru-RU"/>
              </w:rPr>
              <w:lastRenderedPageBreak/>
              <w:t>цифра кода ошибки - кол-во коротких (около 0,25 сек) вспышек светодиода «Ошибка».</w:t>
            </w:r>
          </w:p>
          <w:p w14:paraId="5CE12B6D" w14:textId="2A3F1EA7" w:rsidR="00562047" w:rsidRDefault="00562047" w:rsidP="00A80CBB">
            <w:pPr>
              <w:rPr>
                <w:lang w:eastAsia="ru-RU"/>
              </w:rPr>
            </w:pPr>
            <w:r>
              <w:rPr>
                <w:lang w:eastAsia="ru-RU"/>
              </w:rPr>
              <w:t xml:space="preserve">Определить неисправность и способ ее устранения </w:t>
            </w:r>
            <w:r w:rsidR="000979BA">
              <w:rPr>
                <w:lang w:eastAsia="ru-RU"/>
              </w:rPr>
              <w:t>по таблице кодов ошибок.</w:t>
            </w:r>
          </w:p>
        </w:tc>
      </w:tr>
      <w:tr w:rsidR="000979BA" w14:paraId="0518DFD4" w14:textId="77777777" w:rsidTr="00001AB9">
        <w:tc>
          <w:tcPr>
            <w:tcW w:w="562" w:type="dxa"/>
          </w:tcPr>
          <w:p w14:paraId="01CB1D45" w14:textId="77777777" w:rsidR="000979BA" w:rsidRDefault="000979BA" w:rsidP="00001AB9">
            <w:pPr>
              <w:pStyle w:val="a6"/>
              <w:numPr>
                <w:ilvl w:val="0"/>
                <w:numId w:val="8"/>
              </w:numPr>
              <w:ind w:left="306"/>
              <w:rPr>
                <w:lang w:eastAsia="ru-RU"/>
              </w:rPr>
            </w:pPr>
          </w:p>
        </w:tc>
        <w:tc>
          <w:tcPr>
            <w:tcW w:w="2409" w:type="dxa"/>
          </w:tcPr>
          <w:p w14:paraId="682E8E72" w14:textId="4C62FA3E" w:rsidR="000979BA" w:rsidRDefault="000979BA" w:rsidP="00A80CBB">
            <w:pPr>
              <w:rPr>
                <w:lang w:eastAsia="ru-RU"/>
              </w:rPr>
            </w:pPr>
            <w:r>
              <w:rPr>
                <w:lang w:eastAsia="ru-RU"/>
              </w:rPr>
              <w:t xml:space="preserve">При работе с конвейером на рабочем месте отображается окно «Нет связи с Агентом конвейера» </w:t>
            </w:r>
          </w:p>
        </w:tc>
        <w:tc>
          <w:tcPr>
            <w:tcW w:w="2268" w:type="dxa"/>
          </w:tcPr>
          <w:p w14:paraId="5D1B95F7" w14:textId="552752F9" w:rsidR="000979BA" w:rsidRDefault="000979BA" w:rsidP="00A80CBB">
            <w:pPr>
              <w:rPr>
                <w:lang w:eastAsia="ru-RU"/>
              </w:rPr>
            </w:pPr>
            <w:r>
              <w:rPr>
                <w:lang w:eastAsia="ru-RU"/>
              </w:rPr>
              <w:t>Не запущена программа «Агент конвейера»</w:t>
            </w:r>
            <w:r w:rsidR="004C2D0D">
              <w:rPr>
                <w:lang w:eastAsia="ru-RU"/>
              </w:rPr>
              <w:t xml:space="preserve"> или с</w:t>
            </w:r>
            <w:r>
              <w:rPr>
                <w:lang w:eastAsia="ru-RU"/>
              </w:rPr>
              <w:t>бой в работе программы «Агент конвейера».</w:t>
            </w:r>
          </w:p>
        </w:tc>
        <w:tc>
          <w:tcPr>
            <w:tcW w:w="4254" w:type="dxa"/>
          </w:tcPr>
          <w:p w14:paraId="71BFF5D0" w14:textId="17D7DB5C" w:rsidR="00756EB4" w:rsidRDefault="00756EB4" w:rsidP="00A80CBB">
            <w:pPr>
              <w:rPr>
                <w:lang w:eastAsia="ru-RU"/>
              </w:rPr>
            </w:pPr>
            <w:r>
              <w:rPr>
                <w:lang w:eastAsia="ru-RU"/>
              </w:rPr>
              <w:t>Проверить, запущена ли программа «Агент конвейера».</w:t>
            </w:r>
          </w:p>
          <w:p w14:paraId="0654FA74" w14:textId="77256C7D" w:rsidR="000979BA" w:rsidRDefault="000979BA" w:rsidP="00A80CBB">
            <w:pPr>
              <w:rPr>
                <w:lang w:eastAsia="ru-RU"/>
              </w:rPr>
            </w:pPr>
            <w:r>
              <w:rPr>
                <w:lang w:eastAsia="ru-RU"/>
              </w:rPr>
              <w:t>Перезапустить службу «Агбис Агент» на компьютере, на котором установлены службы для работы с конвейером (обычно это сервер приемного пункта</w:t>
            </w:r>
            <w:r w:rsidR="004C2D0D">
              <w:rPr>
                <w:lang w:eastAsia="ru-RU"/>
              </w:rPr>
              <w:t xml:space="preserve"> или цеха, в котором работает конвейер</w:t>
            </w:r>
            <w:r>
              <w:rPr>
                <w:lang w:eastAsia="ru-RU"/>
              </w:rPr>
              <w:t>)</w:t>
            </w:r>
            <w:r w:rsidR="004C2D0D">
              <w:rPr>
                <w:lang w:eastAsia="ru-RU"/>
              </w:rPr>
              <w:t>.</w:t>
            </w:r>
          </w:p>
        </w:tc>
      </w:tr>
      <w:tr w:rsidR="004C2D0D" w14:paraId="0A0F7010" w14:textId="77777777" w:rsidTr="00001AB9">
        <w:tc>
          <w:tcPr>
            <w:tcW w:w="562" w:type="dxa"/>
          </w:tcPr>
          <w:p w14:paraId="298FFF1C" w14:textId="77777777" w:rsidR="004C2D0D" w:rsidRDefault="004C2D0D" w:rsidP="00001AB9">
            <w:pPr>
              <w:pStyle w:val="a6"/>
              <w:numPr>
                <w:ilvl w:val="0"/>
                <w:numId w:val="8"/>
              </w:numPr>
              <w:ind w:left="306"/>
              <w:rPr>
                <w:lang w:eastAsia="ru-RU"/>
              </w:rPr>
            </w:pPr>
          </w:p>
        </w:tc>
        <w:tc>
          <w:tcPr>
            <w:tcW w:w="2409" w:type="dxa"/>
          </w:tcPr>
          <w:p w14:paraId="143AA99E" w14:textId="49AEAB13" w:rsidR="004C2D0D" w:rsidRDefault="004C2D0D" w:rsidP="00A80CBB">
            <w:pPr>
              <w:rPr>
                <w:lang w:eastAsia="ru-RU"/>
              </w:rPr>
            </w:pPr>
            <w:r>
              <w:rPr>
                <w:lang w:eastAsia="ru-RU"/>
              </w:rPr>
              <w:t>При работе с конвейером на рабочем месте отображается окно «Нет связи с конвейером»</w:t>
            </w:r>
          </w:p>
        </w:tc>
        <w:tc>
          <w:tcPr>
            <w:tcW w:w="2268" w:type="dxa"/>
          </w:tcPr>
          <w:p w14:paraId="2989E113" w14:textId="700D009F" w:rsidR="004C2D0D" w:rsidRDefault="004C2D0D" w:rsidP="00A80CBB">
            <w:pPr>
              <w:rPr>
                <w:lang w:eastAsia="ru-RU"/>
              </w:rPr>
            </w:pPr>
            <w:r>
              <w:rPr>
                <w:lang w:eastAsia="ru-RU"/>
              </w:rPr>
              <w:t>Отключено питание или сбой в работе центрального блока конвейера.</w:t>
            </w:r>
          </w:p>
        </w:tc>
        <w:tc>
          <w:tcPr>
            <w:tcW w:w="4254" w:type="dxa"/>
          </w:tcPr>
          <w:p w14:paraId="30F6AD47" w14:textId="77777777" w:rsidR="004C2D0D" w:rsidRDefault="004C2D0D" w:rsidP="00A80CBB">
            <w:pPr>
              <w:rPr>
                <w:lang w:eastAsia="ru-RU"/>
              </w:rPr>
            </w:pPr>
            <w:r>
              <w:rPr>
                <w:lang w:eastAsia="ru-RU"/>
              </w:rPr>
              <w:t>Проверить наличие питания центрального блока управления конвейера.</w:t>
            </w:r>
          </w:p>
          <w:p w14:paraId="298C651A" w14:textId="506ED7AB" w:rsidR="004C2D0D" w:rsidRDefault="004C2D0D" w:rsidP="00A80CBB">
            <w:pPr>
              <w:rPr>
                <w:lang w:eastAsia="ru-RU"/>
              </w:rPr>
            </w:pPr>
            <w:r>
              <w:rPr>
                <w:lang w:eastAsia="ru-RU"/>
              </w:rPr>
              <w:t>Проверить индикацию светодиода «Ошибка». При мигании светодиода «Ошибка» расшифровать код ошибки и способ ее устранения по таблице кодов ошибок.</w:t>
            </w:r>
          </w:p>
        </w:tc>
      </w:tr>
      <w:tr w:rsidR="004C2D0D" w14:paraId="189BD68C" w14:textId="77777777" w:rsidTr="00001AB9">
        <w:tc>
          <w:tcPr>
            <w:tcW w:w="562" w:type="dxa"/>
          </w:tcPr>
          <w:p w14:paraId="11C0221D" w14:textId="77777777" w:rsidR="004C2D0D" w:rsidRDefault="004C2D0D" w:rsidP="004C2D0D">
            <w:pPr>
              <w:pStyle w:val="a6"/>
              <w:numPr>
                <w:ilvl w:val="0"/>
                <w:numId w:val="8"/>
              </w:numPr>
              <w:ind w:left="306"/>
              <w:rPr>
                <w:lang w:eastAsia="ru-RU"/>
              </w:rPr>
            </w:pPr>
          </w:p>
        </w:tc>
        <w:tc>
          <w:tcPr>
            <w:tcW w:w="2409" w:type="dxa"/>
          </w:tcPr>
          <w:p w14:paraId="12E96DBB" w14:textId="4144E185" w:rsidR="004C2D0D" w:rsidRDefault="00223F83" w:rsidP="004C2D0D">
            <w:pPr>
              <w:rPr>
                <w:lang w:eastAsia="ru-RU"/>
              </w:rPr>
            </w:pPr>
            <w:r>
              <w:rPr>
                <w:lang w:eastAsia="ru-RU"/>
              </w:rPr>
              <w:t>Аналогично п. 6</w:t>
            </w:r>
          </w:p>
        </w:tc>
        <w:tc>
          <w:tcPr>
            <w:tcW w:w="2268" w:type="dxa"/>
          </w:tcPr>
          <w:p w14:paraId="20236572" w14:textId="43A538F6" w:rsidR="004C2D0D" w:rsidRDefault="00223F83" w:rsidP="004C2D0D">
            <w:pPr>
              <w:rPr>
                <w:lang w:eastAsia="ru-RU"/>
              </w:rPr>
            </w:pPr>
            <w:r>
              <w:rPr>
                <w:lang w:eastAsia="ru-RU"/>
              </w:rPr>
              <w:t>Ошибка сетевого соединения центрального блока конвейера</w:t>
            </w:r>
          </w:p>
        </w:tc>
        <w:tc>
          <w:tcPr>
            <w:tcW w:w="4254" w:type="dxa"/>
          </w:tcPr>
          <w:p w14:paraId="08F776F9" w14:textId="3A0E1C9D" w:rsidR="004C2D0D" w:rsidRDefault="00223F83" w:rsidP="004C2D0D">
            <w:pPr>
              <w:rPr>
                <w:lang w:eastAsia="ru-RU"/>
              </w:rPr>
            </w:pPr>
            <w:r>
              <w:rPr>
                <w:lang w:eastAsia="ru-RU"/>
              </w:rPr>
              <w:t>Проверить неисправности по пунктам 1 и 2 настоящей таблицы.</w:t>
            </w:r>
          </w:p>
        </w:tc>
      </w:tr>
      <w:tr w:rsidR="00223F83" w14:paraId="5A1CAE05" w14:textId="77777777" w:rsidTr="00001AB9">
        <w:tc>
          <w:tcPr>
            <w:tcW w:w="562" w:type="dxa"/>
          </w:tcPr>
          <w:p w14:paraId="0A3FBADC" w14:textId="77777777" w:rsidR="00223F83" w:rsidRDefault="00223F83" w:rsidP="00223F83">
            <w:pPr>
              <w:pStyle w:val="a6"/>
              <w:numPr>
                <w:ilvl w:val="0"/>
                <w:numId w:val="8"/>
              </w:numPr>
              <w:ind w:left="306"/>
              <w:rPr>
                <w:lang w:eastAsia="ru-RU"/>
              </w:rPr>
            </w:pPr>
          </w:p>
        </w:tc>
        <w:tc>
          <w:tcPr>
            <w:tcW w:w="2409" w:type="dxa"/>
          </w:tcPr>
          <w:p w14:paraId="49F04903" w14:textId="0EFEE146" w:rsidR="00223F83" w:rsidRDefault="00223F83" w:rsidP="00223F83">
            <w:pPr>
              <w:rPr>
                <w:lang w:eastAsia="ru-RU"/>
              </w:rPr>
            </w:pPr>
            <w:r>
              <w:rPr>
                <w:lang w:eastAsia="ru-RU"/>
              </w:rPr>
              <w:t>Аналогично п. 6</w:t>
            </w:r>
          </w:p>
        </w:tc>
        <w:tc>
          <w:tcPr>
            <w:tcW w:w="2268" w:type="dxa"/>
          </w:tcPr>
          <w:p w14:paraId="222DCFAF" w14:textId="51C6651C" w:rsidR="00223F83" w:rsidRDefault="00223F83" w:rsidP="00223F83">
            <w:pPr>
              <w:rPr>
                <w:lang w:eastAsia="ru-RU"/>
              </w:rPr>
            </w:pPr>
            <w:r>
              <w:rPr>
                <w:lang w:eastAsia="ru-RU"/>
              </w:rPr>
              <w:t>Ошибка связи между программой «Агент конвейера» и центральным блоком конвейера</w:t>
            </w:r>
          </w:p>
        </w:tc>
        <w:tc>
          <w:tcPr>
            <w:tcW w:w="4254" w:type="dxa"/>
          </w:tcPr>
          <w:p w14:paraId="21A6FE05" w14:textId="77777777" w:rsidR="00223F83" w:rsidRDefault="00223F83" w:rsidP="00223F83">
            <w:pPr>
              <w:rPr>
                <w:lang w:eastAsia="ru-RU"/>
              </w:rPr>
            </w:pPr>
            <w:r>
              <w:rPr>
                <w:lang w:eastAsia="ru-RU"/>
              </w:rPr>
              <w:t>Перезапустить службу «Агбис Агент» на компьютере, на котором установлены службы для работы с конвейером.</w:t>
            </w:r>
          </w:p>
          <w:p w14:paraId="52852D03" w14:textId="5140EF0F" w:rsidR="00A2772B" w:rsidRDefault="00223F83" w:rsidP="00223F83">
            <w:pPr>
              <w:rPr>
                <w:lang w:eastAsia="ru-RU"/>
              </w:rPr>
            </w:pPr>
            <w:r>
              <w:rPr>
                <w:lang w:eastAsia="ru-RU"/>
              </w:rPr>
              <w:t>Выключить, подождать 10 сек. и снова включить питание центрального блока конвейера</w:t>
            </w:r>
            <w:r w:rsidR="00A2772B">
              <w:rPr>
                <w:lang w:eastAsia="ru-RU"/>
              </w:rPr>
              <w:t>.</w:t>
            </w:r>
          </w:p>
        </w:tc>
      </w:tr>
    </w:tbl>
    <w:p w14:paraId="504501C5" w14:textId="0261C447" w:rsidR="00DF5947" w:rsidRDefault="00DF5947" w:rsidP="00007CC4">
      <w:pPr>
        <w:rPr>
          <w:lang w:eastAsia="ru-RU"/>
        </w:rPr>
      </w:pPr>
    </w:p>
    <w:p w14:paraId="52EE40ED" w14:textId="59D402E8" w:rsidR="00007CC4" w:rsidRPr="00007CC4" w:rsidRDefault="00E81FEA" w:rsidP="00007CC4">
      <w:pPr>
        <w:spacing w:after="336" w:line="300" w:lineRule="atLeast"/>
        <w:rPr>
          <w:rFonts w:ascii="Arial" w:eastAsia="Times New Roman" w:hAnsi="Arial" w:cs="Arial"/>
          <w:color w:val="252525"/>
          <w:sz w:val="24"/>
          <w:szCs w:val="24"/>
          <w:lang w:eastAsia="ru-RU"/>
        </w:rPr>
      </w:pPr>
      <w:r w:rsidRPr="00007CC4">
        <w:rPr>
          <w:rFonts w:ascii="Arial" w:eastAsia="Times New Roman" w:hAnsi="Arial" w:cs="Arial"/>
          <w:noProof/>
          <w:color w:val="286DA8"/>
          <w:sz w:val="24"/>
          <w:szCs w:val="24"/>
          <w:lang w:eastAsia="ru-RU"/>
        </w:rPr>
        <w:drawing>
          <wp:inline distT="0" distB="0" distL="0" distR="0" wp14:anchorId="358070A0" wp14:editId="1B6D701C">
            <wp:extent cx="4286250" cy="3638550"/>
            <wp:effectExtent l="0" t="0" r="0" b="0"/>
            <wp:docPr id="1" name="Рисунок 1">
              <a:hlinkClick xmlns:a="http://schemas.openxmlformats.org/drawingml/2006/main" r:id="rId5" tooltip="&quot;diagnostikakonveyyera_docx_2022-06-03_17-32-49_img2.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diagnostikakonveyyera_docx_2022-06-03_17-32-49_img2.pn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638550"/>
                    </a:xfrm>
                    <a:prstGeom prst="rect">
                      <a:avLst/>
                    </a:prstGeom>
                    <a:noFill/>
                    <a:ln>
                      <a:noFill/>
                    </a:ln>
                  </pic:spPr>
                </pic:pic>
              </a:graphicData>
            </a:graphic>
          </wp:inline>
        </w:drawing>
      </w:r>
    </w:p>
    <w:p w14:paraId="4DD6761A" w14:textId="5AA3E7C8" w:rsidR="00007CC4" w:rsidRPr="00E81FEA" w:rsidRDefault="00E81FEA" w:rsidP="00007CC4">
      <w:pPr>
        <w:spacing w:line="300" w:lineRule="atLeast"/>
        <w:rPr>
          <w:rFonts w:ascii="Arial" w:eastAsia="Times New Roman" w:hAnsi="Arial" w:cs="Arial"/>
          <w:b/>
          <w:bCs/>
          <w:color w:val="252525"/>
          <w:sz w:val="28"/>
          <w:szCs w:val="28"/>
          <w:lang w:eastAsia="ru-RU"/>
        </w:rPr>
      </w:pPr>
      <w:r w:rsidRPr="00E81FEA">
        <w:rPr>
          <w:b/>
          <w:bCs/>
          <w:sz w:val="28"/>
          <w:szCs w:val="28"/>
          <w:lang w:eastAsia="ru-RU"/>
        </w:rPr>
        <w:lastRenderedPageBreak/>
        <w:t>таблице кодов ошибок</w:t>
      </w:r>
    </w:p>
    <w:p w14:paraId="377DA5AD" w14:textId="41332F47" w:rsidR="00007CC4" w:rsidRDefault="00007CC4" w:rsidP="00007CC4">
      <w:pPr>
        <w:spacing w:after="336" w:line="300" w:lineRule="atLeast"/>
        <w:rPr>
          <w:rFonts w:ascii="Arial" w:eastAsia="Times New Roman" w:hAnsi="Arial" w:cs="Arial"/>
          <w:color w:val="252525"/>
          <w:sz w:val="24"/>
          <w:szCs w:val="24"/>
          <w:lang w:eastAsia="ru-RU"/>
        </w:rPr>
      </w:pPr>
      <w:r w:rsidRPr="00007CC4">
        <w:rPr>
          <w:rFonts w:ascii="Arial" w:eastAsia="Times New Roman" w:hAnsi="Arial" w:cs="Arial"/>
          <w:color w:val="252525"/>
          <w:sz w:val="24"/>
          <w:szCs w:val="24"/>
          <w:lang w:eastAsia="ru-RU"/>
        </w:rPr>
        <w:t>1-я цифра длинные вспышки</w:t>
      </w:r>
      <w:r w:rsidRPr="00007CC4">
        <w:rPr>
          <w:rFonts w:ascii="Arial" w:eastAsia="Times New Roman" w:hAnsi="Arial" w:cs="Arial"/>
          <w:color w:val="252525"/>
          <w:sz w:val="24"/>
          <w:szCs w:val="24"/>
          <w:lang w:eastAsia="ru-RU"/>
        </w:rPr>
        <w:br/>
        <w:t>2-я цифра короткие вспышка</w:t>
      </w:r>
    </w:p>
    <w:tbl>
      <w:tblPr>
        <w:tblStyle w:val="a7"/>
        <w:tblW w:w="0" w:type="auto"/>
        <w:tblLook w:val="04A0" w:firstRow="1" w:lastRow="0" w:firstColumn="1" w:lastColumn="0" w:noHBand="0" w:noVBand="1"/>
      </w:tblPr>
      <w:tblGrid>
        <w:gridCol w:w="1328"/>
        <w:gridCol w:w="1445"/>
        <w:gridCol w:w="2458"/>
        <w:gridCol w:w="4114"/>
      </w:tblGrid>
      <w:tr w:rsidR="00E81FEA" w14:paraId="417AE9CF" w14:textId="77777777" w:rsidTr="00E81FEA">
        <w:tc>
          <w:tcPr>
            <w:tcW w:w="1328" w:type="dxa"/>
          </w:tcPr>
          <w:p w14:paraId="464781B7" w14:textId="77777777" w:rsidR="00E81FEA" w:rsidRDefault="00E81FEA" w:rsidP="00AC312F">
            <w:r>
              <w:t>Код</w:t>
            </w:r>
          </w:p>
          <w:p w14:paraId="4048245E" w14:textId="77777777" w:rsidR="00E81FEA" w:rsidRDefault="00E81FEA" w:rsidP="00AC312F"/>
        </w:tc>
        <w:tc>
          <w:tcPr>
            <w:tcW w:w="1494" w:type="dxa"/>
          </w:tcPr>
          <w:p w14:paraId="2AA810A7" w14:textId="77777777" w:rsidR="00E81FEA" w:rsidRDefault="00E81FEA" w:rsidP="00AC312F"/>
        </w:tc>
        <w:tc>
          <w:tcPr>
            <w:tcW w:w="2449" w:type="dxa"/>
          </w:tcPr>
          <w:p w14:paraId="0C939CBB" w14:textId="77777777" w:rsidR="00E81FEA" w:rsidRDefault="00E81FEA" w:rsidP="00AC312F"/>
        </w:tc>
        <w:tc>
          <w:tcPr>
            <w:tcW w:w="4074" w:type="dxa"/>
          </w:tcPr>
          <w:p w14:paraId="15F05F0B" w14:textId="77777777" w:rsidR="00E81FEA" w:rsidRDefault="00E81FEA" w:rsidP="00AC312F"/>
        </w:tc>
      </w:tr>
      <w:tr w:rsidR="00E81FEA" w:rsidRPr="00BC5F7F" w14:paraId="2061321D" w14:textId="77777777" w:rsidTr="00E81FEA">
        <w:tc>
          <w:tcPr>
            <w:tcW w:w="1328" w:type="dxa"/>
            <w:hideMark/>
          </w:tcPr>
          <w:p w14:paraId="2368889C" w14:textId="77777777" w:rsidR="00E81FEA" w:rsidRPr="00BC5F7F" w:rsidRDefault="00E81FEA" w:rsidP="00AC312F">
            <w:pP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val="en-US" w:eastAsia="ru-RU"/>
              </w:rPr>
              <w:t>0</w:t>
            </w:r>
            <w:r w:rsidRPr="00BC5F7F">
              <w:rPr>
                <w:rFonts w:ascii="TimesNewRomanPSMT" w:eastAsia="Times New Roman" w:hAnsi="TimesNewRomanPSMT" w:cs="Times New Roman"/>
                <w:color w:val="000000"/>
                <w:sz w:val="24"/>
                <w:szCs w:val="24"/>
                <w:lang w:eastAsia="ru-RU"/>
              </w:rPr>
              <w:t xml:space="preserve">9 </w:t>
            </w:r>
          </w:p>
        </w:tc>
        <w:tc>
          <w:tcPr>
            <w:tcW w:w="1494" w:type="dxa"/>
            <w:hideMark/>
          </w:tcPr>
          <w:p w14:paraId="7C4D9D6A"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Аварийная</w:t>
            </w:r>
            <w:r w:rsidRPr="00BC5F7F">
              <w:rPr>
                <w:rFonts w:ascii="TimesNewRomanPSMT" w:eastAsia="Times New Roman" w:hAnsi="TimesNewRomanPSMT" w:cs="Times New Roman"/>
                <w:color w:val="000000"/>
                <w:sz w:val="24"/>
                <w:szCs w:val="24"/>
                <w:lang w:eastAsia="ru-RU"/>
              </w:rPr>
              <w:br/>
              <w:t>блокировка</w:t>
            </w:r>
          </w:p>
        </w:tc>
        <w:tc>
          <w:tcPr>
            <w:tcW w:w="2449" w:type="dxa"/>
            <w:hideMark/>
          </w:tcPr>
          <w:p w14:paraId="489CD60E"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Нажата кнопка аварийной</w:t>
            </w:r>
            <w:r w:rsidRPr="00BC5F7F">
              <w:rPr>
                <w:rFonts w:ascii="TimesNewRomanPSMT" w:eastAsia="Times New Roman" w:hAnsi="TimesNewRomanPSMT" w:cs="Times New Roman"/>
                <w:color w:val="000000"/>
                <w:sz w:val="24"/>
                <w:szCs w:val="24"/>
                <w:lang w:eastAsia="ru-RU"/>
              </w:rPr>
              <w:br/>
              <w:t>блокировки на панели</w:t>
            </w:r>
            <w:r w:rsidRPr="00BC5F7F">
              <w:rPr>
                <w:rFonts w:ascii="TimesNewRomanPSMT" w:eastAsia="Times New Roman" w:hAnsi="TimesNewRomanPSMT" w:cs="Times New Roman"/>
                <w:color w:val="000000"/>
                <w:sz w:val="24"/>
                <w:szCs w:val="24"/>
                <w:lang w:eastAsia="ru-RU"/>
              </w:rPr>
              <w:br/>
              <w:t>управления или на пульте</w:t>
            </w:r>
            <w:r w:rsidRPr="00BC5F7F">
              <w:rPr>
                <w:rFonts w:ascii="TimesNewRomanPSMT" w:eastAsia="Times New Roman" w:hAnsi="TimesNewRomanPSMT" w:cs="Times New Roman"/>
                <w:color w:val="000000"/>
                <w:sz w:val="24"/>
                <w:szCs w:val="24"/>
                <w:lang w:eastAsia="ru-RU"/>
              </w:rPr>
              <w:br/>
              <w:t>поста оператора.</w:t>
            </w:r>
          </w:p>
        </w:tc>
        <w:tc>
          <w:tcPr>
            <w:tcW w:w="4074" w:type="dxa"/>
            <w:hideMark/>
          </w:tcPr>
          <w:p w14:paraId="43CCBC50"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Разблокируйте кнопки</w:t>
            </w:r>
            <w:r w:rsidRPr="00BC5F7F">
              <w:rPr>
                <w:rFonts w:ascii="TimesNewRomanPSMT" w:eastAsia="Times New Roman" w:hAnsi="TimesNewRomanPSMT" w:cs="Times New Roman"/>
                <w:color w:val="000000"/>
                <w:sz w:val="24"/>
                <w:szCs w:val="24"/>
                <w:lang w:eastAsia="ru-RU"/>
              </w:rPr>
              <w:br/>
              <w:t>аварийной блокировки</w:t>
            </w:r>
            <w:r w:rsidRPr="00BC5F7F">
              <w:rPr>
                <w:rFonts w:ascii="TimesNewRomanPSMT" w:eastAsia="Times New Roman" w:hAnsi="TimesNewRomanPSMT" w:cs="Times New Roman"/>
                <w:color w:val="000000"/>
                <w:sz w:val="24"/>
                <w:szCs w:val="24"/>
                <w:lang w:eastAsia="ru-RU"/>
              </w:rPr>
              <w:br/>
              <w:t>поворотом кнопки по часовой</w:t>
            </w:r>
            <w:r w:rsidRPr="00BC5F7F">
              <w:rPr>
                <w:rFonts w:ascii="TimesNewRomanPSMT" w:eastAsia="Times New Roman" w:hAnsi="TimesNewRomanPSMT" w:cs="Times New Roman"/>
                <w:color w:val="000000"/>
                <w:sz w:val="24"/>
                <w:szCs w:val="24"/>
                <w:lang w:eastAsia="ru-RU"/>
              </w:rPr>
              <w:br/>
              <w:t>стрелке.</w:t>
            </w:r>
          </w:p>
        </w:tc>
      </w:tr>
      <w:tr w:rsidR="00E81FEA" w:rsidRPr="00BC5F7F" w14:paraId="7606D6BC" w14:textId="77777777" w:rsidTr="00E81FEA">
        <w:tc>
          <w:tcPr>
            <w:tcW w:w="1328" w:type="dxa"/>
            <w:hideMark/>
          </w:tcPr>
          <w:p w14:paraId="4BCC4F56"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11</w:t>
            </w:r>
          </w:p>
        </w:tc>
        <w:tc>
          <w:tcPr>
            <w:tcW w:w="1494" w:type="dxa"/>
            <w:hideMark/>
          </w:tcPr>
          <w:p w14:paraId="780C770C" w14:textId="5CEB15EB"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Датчик</w:t>
            </w:r>
            <w:r w:rsidRPr="00BC5F7F">
              <w:rPr>
                <w:rFonts w:ascii="TimesNewRomanPSMT" w:eastAsia="Times New Roman" w:hAnsi="TimesNewRomanPSMT" w:cs="Times New Roman"/>
                <w:color w:val="000000"/>
                <w:sz w:val="24"/>
                <w:szCs w:val="24"/>
                <w:lang w:eastAsia="ru-RU"/>
              </w:rPr>
              <w:br/>
              <w:t>положения –</w:t>
            </w:r>
            <w:r w:rsidRPr="00BC5F7F">
              <w:rPr>
                <w:rFonts w:ascii="TimesNewRomanPSMT" w:eastAsia="Times New Roman" w:hAnsi="TimesNewRomanPSMT" w:cs="Times New Roman"/>
                <w:color w:val="000000"/>
                <w:sz w:val="24"/>
                <w:szCs w:val="24"/>
                <w:lang w:eastAsia="ru-RU"/>
              </w:rPr>
              <w:br/>
            </w:r>
          </w:p>
        </w:tc>
        <w:tc>
          <w:tcPr>
            <w:tcW w:w="2449" w:type="dxa"/>
            <w:hideMark/>
          </w:tcPr>
          <w:p w14:paraId="113FFB47"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Сместилось крепление</w:t>
            </w:r>
            <w:r w:rsidRPr="00BC5F7F">
              <w:rPr>
                <w:rFonts w:ascii="TimesNewRomanPSMT" w:eastAsia="Times New Roman" w:hAnsi="TimesNewRomanPSMT" w:cs="Times New Roman"/>
                <w:color w:val="000000"/>
                <w:sz w:val="24"/>
                <w:szCs w:val="24"/>
                <w:lang w:eastAsia="ru-RU"/>
              </w:rPr>
              <w:br/>
              <w:t>датчиков положения</w:t>
            </w:r>
          </w:p>
        </w:tc>
        <w:tc>
          <w:tcPr>
            <w:tcW w:w="4074" w:type="dxa"/>
            <w:hideMark/>
          </w:tcPr>
          <w:p w14:paraId="5E978644"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Проверьте надежность</w:t>
            </w:r>
            <w:r w:rsidRPr="00BC5F7F">
              <w:rPr>
                <w:rFonts w:ascii="TimesNewRomanPSMT" w:eastAsia="Times New Roman" w:hAnsi="TimesNewRomanPSMT" w:cs="Times New Roman"/>
                <w:color w:val="000000"/>
                <w:sz w:val="24"/>
                <w:szCs w:val="24"/>
                <w:lang w:eastAsia="ru-RU"/>
              </w:rPr>
              <w:br/>
              <w:t>крепления и правильность</w:t>
            </w:r>
            <w:r w:rsidRPr="00BC5F7F">
              <w:rPr>
                <w:rFonts w:ascii="TimesNewRomanPSMT" w:eastAsia="Times New Roman" w:hAnsi="TimesNewRomanPSMT" w:cs="Times New Roman"/>
                <w:color w:val="000000"/>
                <w:sz w:val="24"/>
                <w:szCs w:val="24"/>
                <w:lang w:eastAsia="ru-RU"/>
              </w:rPr>
              <w:br/>
              <w:t>расположения датчиков</w:t>
            </w:r>
            <w:r w:rsidRPr="00BC5F7F">
              <w:rPr>
                <w:rFonts w:ascii="TimesNewRomanPSMT" w:eastAsia="Times New Roman" w:hAnsi="TimesNewRomanPSMT" w:cs="Times New Roman"/>
                <w:color w:val="000000"/>
                <w:sz w:val="24"/>
                <w:szCs w:val="24"/>
                <w:lang w:eastAsia="ru-RU"/>
              </w:rPr>
              <w:br/>
              <w:t>относительно ленты конвейера.</w:t>
            </w:r>
          </w:p>
        </w:tc>
      </w:tr>
      <w:tr w:rsidR="00E81FEA" w:rsidRPr="00BC5F7F" w14:paraId="3525CEF3" w14:textId="77777777" w:rsidTr="00E81FEA">
        <w:tc>
          <w:tcPr>
            <w:tcW w:w="1328" w:type="dxa"/>
            <w:hideMark/>
          </w:tcPr>
          <w:p w14:paraId="1E53F03D" w14:textId="77777777" w:rsidR="00E81FEA" w:rsidRDefault="00E81FEA" w:rsidP="00AC31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w:t>
            </w:r>
            <w:r>
              <w:rPr>
                <w:rFonts w:ascii="Times New Roman" w:eastAsia="Times New Roman" w:hAnsi="Times New Roman" w:cs="Times New Roman"/>
                <w:sz w:val="24"/>
                <w:szCs w:val="24"/>
                <w:lang w:val="en-US" w:eastAsia="ru-RU"/>
              </w:rPr>
              <w:br/>
            </w:r>
            <w:r>
              <w:rPr>
                <w:rFonts w:ascii="Times New Roman" w:eastAsia="Times New Roman" w:hAnsi="Times New Roman" w:cs="Times New Roman"/>
                <w:sz w:val="24"/>
                <w:szCs w:val="24"/>
                <w:lang w:eastAsia="ru-RU"/>
              </w:rPr>
              <w:t>другая</w:t>
            </w:r>
          </w:p>
          <w:p w14:paraId="7F68EA0C" w14:textId="14CB95C9" w:rsidR="00E81FEA" w:rsidRPr="00E81FEA" w:rsidRDefault="00E81FEA" w:rsidP="00AC31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возможная</w:t>
            </w:r>
            <w:r>
              <w:rPr>
                <w:rFonts w:ascii="Times New Roman" w:eastAsia="Times New Roman" w:hAnsi="Times New Roman" w:cs="Times New Roman"/>
                <w:sz w:val="24"/>
                <w:szCs w:val="24"/>
                <w:lang w:eastAsia="ru-RU"/>
              </w:rPr>
              <w:br/>
              <w:t>причина</w:t>
            </w:r>
          </w:p>
        </w:tc>
        <w:tc>
          <w:tcPr>
            <w:tcW w:w="1494" w:type="dxa"/>
            <w:hideMark/>
          </w:tcPr>
          <w:p w14:paraId="76E7C305" w14:textId="41B4AEB0"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пропуск</w:t>
            </w:r>
            <w:r w:rsidRPr="00BC5F7F">
              <w:rPr>
                <w:rFonts w:ascii="TimesNewRomanPSMT" w:eastAsia="Times New Roman" w:hAnsi="TimesNewRomanPSMT" w:cs="Times New Roman"/>
                <w:color w:val="000000"/>
                <w:sz w:val="24"/>
                <w:szCs w:val="24"/>
                <w:lang w:eastAsia="ru-RU"/>
              </w:rPr>
              <w:br/>
              <w:t>ячейки</w:t>
            </w:r>
          </w:p>
        </w:tc>
        <w:tc>
          <w:tcPr>
            <w:tcW w:w="0" w:type="auto"/>
            <w:hideMark/>
          </w:tcPr>
          <w:p w14:paraId="34318FFA" w14:textId="77777777" w:rsidR="00E81FEA" w:rsidRPr="00BC5F7F" w:rsidRDefault="00E81FEA" w:rsidP="00AC312F">
            <w:pPr>
              <w:rPr>
                <w:rFonts w:ascii="Times New Roman" w:eastAsia="Times New Roman" w:hAnsi="Times New Roman" w:cs="Times New Roman"/>
                <w:sz w:val="20"/>
                <w:szCs w:val="20"/>
                <w:lang w:eastAsia="ru-RU"/>
              </w:rPr>
            </w:pPr>
            <w:r w:rsidRPr="00BC5F7F">
              <w:rPr>
                <w:rFonts w:ascii="TimesNewRomanPSMT" w:eastAsia="Times New Roman" w:hAnsi="TimesNewRomanPSMT" w:cs="Times New Roman"/>
                <w:color w:val="000000"/>
                <w:sz w:val="24"/>
                <w:szCs w:val="24"/>
                <w:lang w:eastAsia="ru-RU"/>
              </w:rPr>
              <w:t>Существенно увеличились</w:t>
            </w:r>
            <w:r w:rsidRPr="00BC5F7F">
              <w:rPr>
                <w:rFonts w:ascii="TimesNewRomanPSMT" w:eastAsia="Times New Roman" w:hAnsi="TimesNewRomanPSMT" w:cs="Times New Roman"/>
                <w:color w:val="000000"/>
                <w:sz w:val="24"/>
                <w:szCs w:val="24"/>
                <w:lang w:eastAsia="ru-RU"/>
              </w:rPr>
              <w:br/>
              <w:t>промежутки между</w:t>
            </w:r>
            <w:r w:rsidRPr="00BC5F7F">
              <w:rPr>
                <w:rFonts w:ascii="TimesNewRomanPSMT" w:eastAsia="Times New Roman" w:hAnsi="TimesNewRomanPSMT" w:cs="Times New Roman"/>
                <w:color w:val="000000"/>
                <w:sz w:val="24"/>
                <w:szCs w:val="24"/>
                <w:lang w:eastAsia="ru-RU"/>
              </w:rPr>
              <w:br/>
              <w:t>секциями составной ленты</w:t>
            </w:r>
            <w:r w:rsidRPr="00BC5F7F">
              <w:rPr>
                <w:rFonts w:ascii="TimesNewRomanPSMT" w:eastAsia="Times New Roman" w:hAnsi="TimesNewRomanPSMT" w:cs="Times New Roman"/>
                <w:color w:val="000000"/>
                <w:sz w:val="24"/>
                <w:szCs w:val="24"/>
                <w:lang w:eastAsia="ru-RU"/>
              </w:rPr>
              <w:br/>
              <w:t>(для конвейеров с</w:t>
            </w:r>
            <w:r w:rsidRPr="00BC5F7F">
              <w:rPr>
                <w:rFonts w:ascii="TimesNewRomanPSMT" w:eastAsia="Times New Roman" w:hAnsi="TimesNewRomanPSMT" w:cs="Times New Roman"/>
                <w:color w:val="000000"/>
                <w:sz w:val="24"/>
                <w:szCs w:val="24"/>
                <w:lang w:eastAsia="ru-RU"/>
              </w:rPr>
              <w:br/>
              <w:t>составной лентой)</w:t>
            </w:r>
          </w:p>
        </w:tc>
        <w:tc>
          <w:tcPr>
            <w:tcW w:w="0" w:type="auto"/>
            <w:hideMark/>
          </w:tcPr>
          <w:p w14:paraId="6C6D38B8" w14:textId="77777777" w:rsidR="00E81FEA" w:rsidRPr="00BC5F7F" w:rsidRDefault="00E81FEA" w:rsidP="00AC312F">
            <w:pPr>
              <w:rPr>
                <w:rFonts w:ascii="Times New Roman" w:eastAsia="Times New Roman" w:hAnsi="Times New Roman" w:cs="Times New Roman"/>
                <w:sz w:val="20"/>
                <w:szCs w:val="20"/>
                <w:lang w:eastAsia="ru-RU"/>
              </w:rPr>
            </w:pPr>
            <w:r w:rsidRPr="00BC5F7F">
              <w:rPr>
                <w:rFonts w:ascii="TimesNewRomanPSMT" w:eastAsia="Times New Roman" w:hAnsi="TimesNewRomanPSMT" w:cs="Times New Roman"/>
                <w:color w:val="000000"/>
                <w:sz w:val="24"/>
                <w:szCs w:val="24"/>
                <w:lang w:eastAsia="ru-RU"/>
              </w:rPr>
              <w:t>Заменить изношенные участки</w:t>
            </w:r>
            <w:r w:rsidRPr="00BC5F7F">
              <w:rPr>
                <w:rFonts w:ascii="TimesNewRomanPSMT" w:eastAsia="Times New Roman" w:hAnsi="TimesNewRomanPSMT" w:cs="Times New Roman"/>
                <w:color w:val="000000"/>
                <w:sz w:val="24"/>
                <w:szCs w:val="24"/>
                <w:lang w:eastAsia="ru-RU"/>
              </w:rPr>
              <w:br/>
              <w:t>элементов конвейера.</w:t>
            </w:r>
          </w:p>
        </w:tc>
      </w:tr>
      <w:tr w:rsidR="00E81FEA" w:rsidRPr="00BC5F7F" w14:paraId="2A6F5D33" w14:textId="77777777" w:rsidTr="00E81FEA">
        <w:tc>
          <w:tcPr>
            <w:tcW w:w="1328" w:type="dxa"/>
            <w:hideMark/>
          </w:tcPr>
          <w:p w14:paraId="06810D88"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12</w:t>
            </w:r>
          </w:p>
        </w:tc>
        <w:tc>
          <w:tcPr>
            <w:tcW w:w="1494" w:type="dxa"/>
            <w:hideMark/>
          </w:tcPr>
          <w:p w14:paraId="1FF0D84D"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Датчик</w:t>
            </w:r>
            <w:r w:rsidRPr="00BC5F7F">
              <w:rPr>
                <w:rFonts w:ascii="TimesNewRomanPSMT" w:eastAsia="Times New Roman" w:hAnsi="TimesNewRomanPSMT" w:cs="Times New Roman"/>
                <w:color w:val="000000"/>
                <w:sz w:val="24"/>
                <w:szCs w:val="24"/>
                <w:lang w:eastAsia="ru-RU"/>
              </w:rPr>
              <w:br/>
              <w:t>положения –</w:t>
            </w:r>
            <w:r w:rsidRPr="00BC5F7F">
              <w:rPr>
                <w:rFonts w:ascii="TimesNewRomanPSMT" w:eastAsia="Times New Roman" w:hAnsi="TimesNewRomanPSMT" w:cs="Times New Roman"/>
                <w:color w:val="000000"/>
                <w:sz w:val="24"/>
                <w:szCs w:val="24"/>
                <w:lang w:eastAsia="ru-RU"/>
              </w:rPr>
              <w:br/>
              <w:t>пропуск шага</w:t>
            </w:r>
          </w:p>
        </w:tc>
        <w:tc>
          <w:tcPr>
            <w:tcW w:w="2449" w:type="dxa"/>
            <w:hideMark/>
          </w:tcPr>
          <w:p w14:paraId="75A6B6CB"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Сместилось крепление</w:t>
            </w:r>
            <w:r w:rsidRPr="00BC5F7F">
              <w:rPr>
                <w:rFonts w:ascii="TimesNewRomanPSMT" w:eastAsia="Times New Roman" w:hAnsi="TimesNewRomanPSMT" w:cs="Times New Roman"/>
                <w:color w:val="000000"/>
                <w:sz w:val="24"/>
                <w:szCs w:val="24"/>
                <w:lang w:eastAsia="ru-RU"/>
              </w:rPr>
              <w:br/>
              <w:t>датчиков положения</w:t>
            </w:r>
          </w:p>
        </w:tc>
        <w:tc>
          <w:tcPr>
            <w:tcW w:w="4074" w:type="dxa"/>
            <w:hideMark/>
          </w:tcPr>
          <w:p w14:paraId="17BF8C20"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Проверьте надежность</w:t>
            </w:r>
            <w:r w:rsidRPr="00BC5F7F">
              <w:rPr>
                <w:rFonts w:ascii="TimesNewRomanPSMT" w:eastAsia="Times New Roman" w:hAnsi="TimesNewRomanPSMT" w:cs="Times New Roman"/>
                <w:color w:val="000000"/>
                <w:sz w:val="24"/>
                <w:szCs w:val="24"/>
                <w:lang w:eastAsia="ru-RU"/>
              </w:rPr>
              <w:br/>
              <w:t>крепления и правильность</w:t>
            </w:r>
            <w:r w:rsidRPr="00BC5F7F">
              <w:rPr>
                <w:rFonts w:ascii="TimesNewRomanPSMT" w:eastAsia="Times New Roman" w:hAnsi="TimesNewRomanPSMT" w:cs="Times New Roman"/>
                <w:color w:val="000000"/>
                <w:sz w:val="24"/>
                <w:szCs w:val="24"/>
                <w:lang w:eastAsia="ru-RU"/>
              </w:rPr>
              <w:br/>
              <w:t>расположения датчиков</w:t>
            </w:r>
            <w:r w:rsidRPr="00BC5F7F">
              <w:rPr>
                <w:rFonts w:ascii="TimesNewRomanPSMT" w:eastAsia="Times New Roman" w:hAnsi="TimesNewRomanPSMT" w:cs="Times New Roman"/>
                <w:color w:val="000000"/>
                <w:sz w:val="24"/>
                <w:szCs w:val="24"/>
                <w:lang w:eastAsia="ru-RU"/>
              </w:rPr>
              <w:br/>
              <w:t>относительно ленты конвейера.</w:t>
            </w:r>
          </w:p>
        </w:tc>
      </w:tr>
      <w:tr w:rsidR="00E81FEA" w:rsidRPr="00BC5F7F" w14:paraId="5E35B574" w14:textId="77777777" w:rsidTr="00E81FEA">
        <w:tc>
          <w:tcPr>
            <w:tcW w:w="1328" w:type="dxa"/>
            <w:hideMark/>
          </w:tcPr>
          <w:p w14:paraId="0D574280"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13</w:t>
            </w:r>
          </w:p>
        </w:tc>
        <w:tc>
          <w:tcPr>
            <w:tcW w:w="1494" w:type="dxa"/>
            <w:hideMark/>
          </w:tcPr>
          <w:p w14:paraId="679EDB39"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Нет сигнала</w:t>
            </w:r>
            <w:r w:rsidRPr="00BC5F7F">
              <w:rPr>
                <w:rFonts w:ascii="TimesNewRomanPSMT" w:eastAsia="Times New Roman" w:hAnsi="TimesNewRomanPSMT" w:cs="Times New Roman"/>
                <w:color w:val="000000"/>
                <w:sz w:val="24"/>
                <w:szCs w:val="24"/>
                <w:lang w:eastAsia="ru-RU"/>
              </w:rPr>
              <w:br/>
              <w:t>датчиков</w:t>
            </w:r>
            <w:r w:rsidRPr="00BC5F7F">
              <w:rPr>
                <w:rFonts w:ascii="TimesNewRomanPSMT" w:eastAsia="Times New Roman" w:hAnsi="TimesNewRomanPSMT" w:cs="Times New Roman"/>
                <w:color w:val="000000"/>
                <w:sz w:val="24"/>
                <w:szCs w:val="24"/>
                <w:lang w:eastAsia="ru-RU"/>
              </w:rPr>
              <w:br/>
              <w:t>движения</w:t>
            </w:r>
          </w:p>
        </w:tc>
        <w:tc>
          <w:tcPr>
            <w:tcW w:w="2449" w:type="dxa"/>
            <w:hideMark/>
          </w:tcPr>
          <w:p w14:paraId="544D18C9"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Лента конвейера не</w:t>
            </w:r>
            <w:r w:rsidRPr="00BC5F7F">
              <w:rPr>
                <w:rFonts w:ascii="TimesNewRomanPSMT" w:eastAsia="Times New Roman" w:hAnsi="TimesNewRomanPSMT" w:cs="Times New Roman"/>
                <w:color w:val="000000"/>
                <w:sz w:val="24"/>
                <w:szCs w:val="24"/>
                <w:lang w:eastAsia="ru-RU"/>
              </w:rPr>
              <w:br/>
              <w:t>движется</w:t>
            </w:r>
          </w:p>
        </w:tc>
        <w:tc>
          <w:tcPr>
            <w:tcW w:w="4074" w:type="dxa"/>
            <w:hideMark/>
          </w:tcPr>
          <w:p w14:paraId="2CBCB342"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Проверить исправность</w:t>
            </w:r>
            <w:r w:rsidRPr="00BC5F7F">
              <w:rPr>
                <w:rFonts w:ascii="TimesNewRomanPSMT" w:eastAsia="Times New Roman" w:hAnsi="TimesNewRomanPSMT" w:cs="Times New Roman"/>
                <w:color w:val="000000"/>
                <w:sz w:val="24"/>
                <w:szCs w:val="24"/>
                <w:lang w:eastAsia="ru-RU"/>
              </w:rPr>
              <w:br/>
              <w:t>привода конвейера в ручном</w:t>
            </w:r>
            <w:r w:rsidRPr="00BC5F7F">
              <w:rPr>
                <w:rFonts w:ascii="TimesNewRomanPSMT" w:eastAsia="Times New Roman" w:hAnsi="TimesNewRomanPSMT" w:cs="Times New Roman"/>
                <w:color w:val="000000"/>
                <w:sz w:val="24"/>
                <w:szCs w:val="24"/>
                <w:lang w:eastAsia="ru-RU"/>
              </w:rPr>
              <w:br/>
              <w:t>режиме. Проверить цепи от</w:t>
            </w:r>
            <w:r w:rsidRPr="00BC5F7F">
              <w:rPr>
                <w:rFonts w:ascii="TimesNewRomanPSMT" w:eastAsia="Times New Roman" w:hAnsi="TimesNewRomanPSMT" w:cs="Times New Roman"/>
                <w:color w:val="000000"/>
                <w:sz w:val="24"/>
                <w:szCs w:val="24"/>
                <w:lang w:eastAsia="ru-RU"/>
              </w:rPr>
              <w:br/>
              <w:t>колодки привода в</w:t>
            </w:r>
            <w:r w:rsidRPr="00BC5F7F">
              <w:rPr>
                <w:rFonts w:ascii="TimesNewRomanPSMT" w:eastAsia="Times New Roman" w:hAnsi="TimesNewRomanPSMT" w:cs="Times New Roman"/>
                <w:color w:val="000000"/>
                <w:sz w:val="24"/>
                <w:szCs w:val="24"/>
                <w:lang w:eastAsia="ru-RU"/>
              </w:rPr>
              <w:br/>
              <w:t>центральном блоке до</w:t>
            </w:r>
            <w:r w:rsidRPr="00BC5F7F">
              <w:rPr>
                <w:rFonts w:ascii="TimesNewRomanPSMT" w:eastAsia="Times New Roman" w:hAnsi="TimesNewRomanPSMT" w:cs="Times New Roman"/>
                <w:color w:val="000000"/>
                <w:sz w:val="24"/>
                <w:szCs w:val="24"/>
                <w:lang w:eastAsia="ru-RU"/>
              </w:rPr>
              <w:br/>
              <w:t>контроллера двигателя</w:t>
            </w:r>
            <w:r w:rsidRPr="00BC5F7F">
              <w:rPr>
                <w:rFonts w:ascii="TimesNewRomanPSMT" w:eastAsia="Times New Roman" w:hAnsi="TimesNewRomanPSMT" w:cs="Times New Roman"/>
                <w:color w:val="000000"/>
                <w:sz w:val="24"/>
                <w:szCs w:val="24"/>
                <w:lang w:eastAsia="ru-RU"/>
              </w:rPr>
              <w:br/>
              <w:t xml:space="preserve">конвейера. </w:t>
            </w:r>
            <w:proofErr w:type="gramStart"/>
            <w:r w:rsidRPr="00BC5F7F">
              <w:rPr>
                <w:rFonts w:ascii="TimesNewRomanPSMT" w:eastAsia="Times New Roman" w:hAnsi="TimesNewRomanPSMT" w:cs="Times New Roman"/>
                <w:color w:val="000000"/>
                <w:sz w:val="24"/>
                <w:szCs w:val="24"/>
                <w:lang w:eastAsia="ru-RU"/>
              </w:rPr>
              <w:t>Возможно</w:t>
            </w:r>
            <w:proofErr w:type="gramEnd"/>
            <w:r w:rsidRPr="00BC5F7F">
              <w:rPr>
                <w:rFonts w:ascii="TimesNewRomanPSMT" w:eastAsia="Times New Roman" w:hAnsi="TimesNewRomanPSMT" w:cs="Times New Roman"/>
                <w:color w:val="000000"/>
                <w:sz w:val="24"/>
                <w:szCs w:val="24"/>
                <w:lang w:eastAsia="ru-RU"/>
              </w:rPr>
              <w:br/>
              <w:t>заклинивание ленты конвейера.</w:t>
            </w:r>
          </w:p>
        </w:tc>
      </w:tr>
      <w:tr w:rsidR="00E81FEA" w:rsidRPr="00BC5F7F" w14:paraId="6ED712AC" w14:textId="77777777" w:rsidTr="00E81FEA">
        <w:tc>
          <w:tcPr>
            <w:tcW w:w="1328" w:type="dxa"/>
            <w:hideMark/>
          </w:tcPr>
          <w:p w14:paraId="78F8778C" w14:textId="77777777" w:rsidR="00E81FEA" w:rsidRDefault="00E81FEA" w:rsidP="00AC31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14:paraId="6F0F371C" w14:textId="77777777" w:rsidR="00E81FEA" w:rsidRDefault="00E81FEA" w:rsidP="00E81F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другая</w:t>
            </w:r>
          </w:p>
          <w:p w14:paraId="4D7F121C" w14:textId="35C213C0" w:rsidR="00E81FEA" w:rsidRPr="00BC5F7F" w:rsidRDefault="00E81FEA" w:rsidP="00E81F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возможная</w:t>
            </w:r>
            <w:r>
              <w:rPr>
                <w:rFonts w:ascii="Times New Roman" w:eastAsia="Times New Roman" w:hAnsi="Times New Roman" w:cs="Times New Roman"/>
                <w:sz w:val="24"/>
                <w:szCs w:val="24"/>
                <w:lang w:eastAsia="ru-RU"/>
              </w:rPr>
              <w:br/>
              <w:t>причина</w:t>
            </w:r>
          </w:p>
        </w:tc>
        <w:tc>
          <w:tcPr>
            <w:tcW w:w="1494" w:type="dxa"/>
            <w:hideMark/>
          </w:tcPr>
          <w:p w14:paraId="1EE69663" w14:textId="77777777" w:rsidR="00E81FEA" w:rsidRPr="00BC5F7F" w:rsidRDefault="00E81FEA" w:rsidP="00AC312F">
            <w:pPr>
              <w:rPr>
                <w:rFonts w:ascii="Times New Roman" w:eastAsia="Times New Roman" w:hAnsi="Times New Roman" w:cs="Times New Roman"/>
                <w:sz w:val="24"/>
                <w:szCs w:val="24"/>
                <w:lang w:eastAsia="ru-RU"/>
              </w:rPr>
            </w:pPr>
          </w:p>
        </w:tc>
        <w:tc>
          <w:tcPr>
            <w:tcW w:w="0" w:type="auto"/>
            <w:hideMark/>
          </w:tcPr>
          <w:p w14:paraId="0F24221E" w14:textId="77777777" w:rsidR="00E81FEA" w:rsidRPr="00BC5F7F" w:rsidRDefault="00E81FEA" w:rsidP="00AC312F">
            <w:pPr>
              <w:rPr>
                <w:rFonts w:ascii="Times New Roman" w:eastAsia="Times New Roman" w:hAnsi="Times New Roman" w:cs="Times New Roman"/>
                <w:sz w:val="20"/>
                <w:szCs w:val="20"/>
                <w:lang w:eastAsia="ru-RU"/>
              </w:rPr>
            </w:pPr>
            <w:r w:rsidRPr="00BC5F7F">
              <w:rPr>
                <w:rFonts w:ascii="TimesNewRomanPSMT" w:eastAsia="Times New Roman" w:hAnsi="TimesNewRomanPSMT" w:cs="Times New Roman"/>
                <w:color w:val="000000"/>
                <w:sz w:val="24"/>
                <w:szCs w:val="24"/>
                <w:lang w:eastAsia="ru-RU"/>
              </w:rPr>
              <w:t>Лента конвейера движется</w:t>
            </w:r>
            <w:r w:rsidRPr="00BC5F7F">
              <w:rPr>
                <w:rFonts w:ascii="TimesNewRomanPSMT" w:eastAsia="Times New Roman" w:hAnsi="TimesNewRomanPSMT" w:cs="Times New Roman"/>
                <w:color w:val="000000"/>
                <w:sz w:val="24"/>
                <w:szCs w:val="24"/>
                <w:lang w:eastAsia="ru-RU"/>
              </w:rPr>
              <w:br/>
              <w:t>около 5 секунд, затем</w:t>
            </w:r>
            <w:r w:rsidRPr="00BC5F7F">
              <w:rPr>
                <w:rFonts w:ascii="TimesNewRomanPSMT" w:eastAsia="Times New Roman" w:hAnsi="TimesNewRomanPSMT" w:cs="Times New Roman"/>
                <w:color w:val="000000"/>
                <w:sz w:val="24"/>
                <w:szCs w:val="24"/>
                <w:lang w:eastAsia="ru-RU"/>
              </w:rPr>
              <w:br/>
              <w:t>останавливается с</w:t>
            </w:r>
            <w:r w:rsidRPr="00BC5F7F">
              <w:rPr>
                <w:rFonts w:ascii="TimesNewRomanPSMT" w:eastAsia="Times New Roman" w:hAnsi="TimesNewRomanPSMT" w:cs="Times New Roman"/>
                <w:color w:val="000000"/>
                <w:sz w:val="24"/>
                <w:szCs w:val="24"/>
                <w:lang w:eastAsia="ru-RU"/>
              </w:rPr>
              <w:br/>
              <w:t>возникновением ошибки 13</w:t>
            </w:r>
          </w:p>
        </w:tc>
        <w:tc>
          <w:tcPr>
            <w:tcW w:w="0" w:type="auto"/>
            <w:hideMark/>
          </w:tcPr>
          <w:p w14:paraId="783D9DAE" w14:textId="77777777" w:rsidR="00E81FEA" w:rsidRPr="00BC5F7F" w:rsidRDefault="00E81FEA" w:rsidP="00AC312F">
            <w:pPr>
              <w:rPr>
                <w:rFonts w:ascii="Times New Roman" w:eastAsia="Times New Roman" w:hAnsi="Times New Roman" w:cs="Times New Roman"/>
                <w:sz w:val="20"/>
                <w:szCs w:val="20"/>
                <w:lang w:eastAsia="ru-RU"/>
              </w:rPr>
            </w:pPr>
            <w:r w:rsidRPr="00BC5F7F">
              <w:rPr>
                <w:rFonts w:ascii="TimesNewRomanPSMT" w:eastAsia="Times New Roman" w:hAnsi="TimesNewRomanPSMT" w:cs="Times New Roman"/>
                <w:color w:val="000000"/>
                <w:sz w:val="24"/>
                <w:szCs w:val="24"/>
                <w:lang w:eastAsia="ru-RU"/>
              </w:rPr>
              <w:t>Проверить целостность кабеля</w:t>
            </w:r>
            <w:r w:rsidRPr="00BC5F7F">
              <w:rPr>
                <w:rFonts w:ascii="TimesNewRomanPSMT" w:eastAsia="Times New Roman" w:hAnsi="TimesNewRomanPSMT" w:cs="Times New Roman"/>
                <w:color w:val="000000"/>
                <w:sz w:val="24"/>
                <w:szCs w:val="24"/>
                <w:lang w:eastAsia="ru-RU"/>
              </w:rPr>
              <w:br/>
              <w:t>и разъема от датчиков</w:t>
            </w:r>
            <w:r w:rsidRPr="00BC5F7F">
              <w:rPr>
                <w:rFonts w:ascii="TimesNewRomanPSMT" w:eastAsia="Times New Roman" w:hAnsi="TimesNewRomanPSMT" w:cs="Times New Roman"/>
                <w:color w:val="000000"/>
                <w:sz w:val="24"/>
                <w:szCs w:val="24"/>
                <w:lang w:eastAsia="ru-RU"/>
              </w:rPr>
              <w:br/>
              <w:t>положения до</w:t>
            </w:r>
            <w:r>
              <w:rPr>
                <w:rFonts w:ascii="TimesNewRomanPSMT" w:eastAsia="Times New Roman" w:hAnsi="TimesNewRomanPSMT" w:cs="Times New Roman"/>
                <w:color w:val="000000"/>
                <w:sz w:val="24"/>
                <w:szCs w:val="24"/>
                <w:lang w:eastAsia="ru-RU"/>
              </w:rPr>
              <w:t xml:space="preserve"> </w:t>
            </w:r>
            <w:r w:rsidRPr="00BC5F7F">
              <w:rPr>
                <w:rFonts w:ascii="TimesNewRomanPSMT" w:eastAsia="Times New Roman" w:hAnsi="TimesNewRomanPSMT" w:cs="Times New Roman"/>
                <w:color w:val="000000"/>
                <w:sz w:val="24"/>
                <w:szCs w:val="24"/>
                <w:lang w:eastAsia="ru-RU"/>
              </w:rPr>
              <w:t>центрального</w:t>
            </w:r>
            <w:r w:rsidRPr="00BC5F7F">
              <w:rPr>
                <w:rFonts w:ascii="TimesNewRomanPSMT" w:eastAsia="Times New Roman" w:hAnsi="TimesNewRomanPSMT" w:cs="Times New Roman"/>
                <w:color w:val="000000"/>
                <w:sz w:val="24"/>
                <w:szCs w:val="24"/>
                <w:lang w:eastAsia="ru-RU"/>
              </w:rPr>
              <w:br/>
              <w:t>блока.</w:t>
            </w:r>
          </w:p>
        </w:tc>
      </w:tr>
      <w:tr w:rsidR="00E81FEA" w:rsidRPr="00BC5F7F" w14:paraId="736A48DE" w14:textId="77777777" w:rsidTr="00E81FEA">
        <w:tc>
          <w:tcPr>
            <w:tcW w:w="1328" w:type="dxa"/>
            <w:hideMark/>
          </w:tcPr>
          <w:p w14:paraId="4BF43111"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14</w:t>
            </w:r>
          </w:p>
        </w:tc>
        <w:tc>
          <w:tcPr>
            <w:tcW w:w="1494" w:type="dxa"/>
            <w:hideMark/>
          </w:tcPr>
          <w:p w14:paraId="720B3842"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Нет сигнала</w:t>
            </w:r>
            <w:r w:rsidRPr="00BC5F7F">
              <w:rPr>
                <w:rFonts w:ascii="TimesNewRomanPSMT" w:eastAsia="Times New Roman" w:hAnsi="TimesNewRomanPSMT" w:cs="Times New Roman"/>
                <w:color w:val="000000"/>
                <w:sz w:val="24"/>
                <w:szCs w:val="24"/>
                <w:lang w:eastAsia="ru-RU"/>
              </w:rPr>
              <w:br/>
              <w:t>датчика</w:t>
            </w:r>
            <w:r w:rsidRPr="00BC5F7F">
              <w:rPr>
                <w:rFonts w:ascii="TimesNewRomanPSMT" w:eastAsia="Times New Roman" w:hAnsi="TimesNewRomanPSMT" w:cs="Times New Roman"/>
                <w:color w:val="000000"/>
                <w:sz w:val="24"/>
                <w:szCs w:val="24"/>
                <w:lang w:eastAsia="ru-RU"/>
              </w:rPr>
              <w:br/>
              <w:t>первой</w:t>
            </w:r>
            <w:r w:rsidRPr="00BC5F7F">
              <w:rPr>
                <w:rFonts w:ascii="TimesNewRomanPSMT" w:eastAsia="Times New Roman" w:hAnsi="TimesNewRomanPSMT" w:cs="Times New Roman"/>
                <w:color w:val="000000"/>
                <w:sz w:val="24"/>
                <w:szCs w:val="24"/>
                <w:lang w:eastAsia="ru-RU"/>
              </w:rPr>
              <w:br/>
              <w:t>ячейки</w:t>
            </w:r>
          </w:p>
        </w:tc>
        <w:tc>
          <w:tcPr>
            <w:tcW w:w="2449" w:type="dxa"/>
            <w:hideMark/>
          </w:tcPr>
          <w:p w14:paraId="337A2913"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Сместилось крепление</w:t>
            </w:r>
            <w:r w:rsidRPr="00BC5F7F">
              <w:rPr>
                <w:rFonts w:ascii="TimesNewRomanPSMT" w:eastAsia="Times New Roman" w:hAnsi="TimesNewRomanPSMT" w:cs="Times New Roman"/>
                <w:color w:val="000000"/>
                <w:sz w:val="24"/>
                <w:szCs w:val="24"/>
                <w:lang w:eastAsia="ru-RU"/>
              </w:rPr>
              <w:br/>
              <w:t>датчиков положения</w:t>
            </w:r>
          </w:p>
        </w:tc>
        <w:tc>
          <w:tcPr>
            <w:tcW w:w="4074" w:type="dxa"/>
            <w:hideMark/>
          </w:tcPr>
          <w:p w14:paraId="7086835C"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Проверьте надежность</w:t>
            </w:r>
            <w:r w:rsidRPr="00BC5F7F">
              <w:rPr>
                <w:rFonts w:ascii="TimesNewRomanPSMT" w:eastAsia="Times New Roman" w:hAnsi="TimesNewRomanPSMT" w:cs="Times New Roman"/>
                <w:color w:val="000000"/>
                <w:sz w:val="24"/>
                <w:szCs w:val="24"/>
                <w:lang w:eastAsia="ru-RU"/>
              </w:rPr>
              <w:br/>
              <w:t>крепления и правильность</w:t>
            </w:r>
            <w:r w:rsidRPr="00BC5F7F">
              <w:rPr>
                <w:rFonts w:ascii="TimesNewRomanPSMT" w:eastAsia="Times New Roman" w:hAnsi="TimesNewRomanPSMT" w:cs="Times New Roman"/>
                <w:color w:val="000000"/>
                <w:sz w:val="24"/>
                <w:szCs w:val="24"/>
                <w:lang w:eastAsia="ru-RU"/>
              </w:rPr>
              <w:br/>
              <w:t>расположения датчиков</w:t>
            </w:r>
            <w:r w:rsidRPr="00BC5F7F">
              <w:rPr>
                <w:rFonts w:ascii="TimesNewRomanPSMT" w:eastAsia="Times New Roman" w:hAnsi="TimesNewRomanPSMT" w:cs="Times New Roman"/>
                <w:color w:val="000000"/>
                <w:sz w:val="24"/>
                <w:szCs w:val="24"/>
                <w:lang w:eastAsia="ru-RU"/>
              </w:rPr>
              <w:br/>
              <w:t>относительно ленты конвейера.</w:t>
            </w:r>
          </w:p>
        </w:tc>
      </w:tr>
      <w:tr w:rsidR="00E81FEA" w:rsidRPr="00BC5F7F" w14:paraId="0C7A0EBB" w14:textId="77777777" w:rsidTr="00E81FEA">
        <w:tc>
          <w:tcPr>
            <w:tcW w:w="1328" w:type="dxa"/>
          </w:tcPr>
          <w:p w14:paraId="0E20684D" w14:textId="77777777" w:rsidR="00E81FEA" w:rsidRDefault="00E81FEA" w:rsidP="00AC31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14:paraId="0C4DF87D" w14:textId="77777777" w:rsidR="00E81FEA" w:rsidRDefault="00E81FEA" w:rsidP="00E81F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другая</w:t>
            </w:r>
          </w:p>
          <w:p w14:paraId="4F7A74F1" w14:textId="264294D3" w:rsidR="00E81FEA" w:rsidRPr="00BC5F7F" w:rsidRDefault="00E81FEA" w:rsidP="00E81F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возможная</w:t>
            </w:r>
            <w:r>
              <w:rPr>
                <w:rFonts w:ascii="Times New Roman" w:eastAsia="Times New Roman" w:hAnsi="Times New Roman" w:cs="Times New Roman"/>
                <w:sz w:val="24"/>
                <w:szCs w:val="24"/>
                <w:lang w:eastAsia="ru-RU"/>
              </w:rPr>
              <w:br/>
              <w:t>причина</w:t>
            </w:r>
          </w:p>
        </w:tc>
        <w:tc>
          <w:tcPr>
            <w:tcW w:w="1494" w:type="dxa"/>
          </w:tcPr>
          <w:p w14:paraId="27E52AFA" w14:textId="77777777" w:rsidR="00E81FEA" w:rsidRPr="00BC5F7F" w:rsidRDefault="00E81FEA" w:rsidP="00AC312F">
            <w:pPr>
              <w:rPr>
                <w:rFonts w:ascii="Times New Roman" w:eastAsia="Times New Roman" w:hAnsi="Times New Roman" w:cs="Times New Roman"/>
                <w:sz w:val="24"/>
                <w:szCs w:val="24"/>
                <w:lang w:eastAsia="ru-RU"/>
              </w:rPr>
            </w:pPr>
          </w:p>
        </w:tc>
        <w:tc>
          <w:tcPr>
            <w:tcW w:w="0" w:type="auto"/>
            <w:hideMark/>
          </w:tcPr>
          <w:p w14:paraId="1DAE821A"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Отсутствует магнитная</w:t>
            </w:r>
            <w:r w:rsidRPr="00BC5F7F">
              <w:rPr>
                <w:rFonts w:ascii="TimesNewRomanPSMT" w:eastAsia="Times New Roman" w:hAnsi="TimesNewRomanPSMT" w:cs="Times New Roman"/>
                <w:color w:val="000000"/>
                <w:sz w:val="24"/>
                <w:szCs w:val="24"/>
                <w:lang w:eastAsia="ru-RU"/>
              </w:rPr>
              <w:br/>
              <w:t xml:space="preserve">метка (при </w:t>
            </w:r>
            <w:r w:rsidRPr="00BC5F7F">
              <w:rPr>
                <w:rFonts w:ascii="TimesNewRomanPSMT" w:eastAsia="Times New Roman" w:hAnsi="TimesNewRomanPSMT" w:cs="Times New Roman"/>
                <w:color w:val="000000"/>
                <w:sz w:val="24"/>
                <w:szCs w:val="24"/>
                <w:lang w:eastAsia="ru-RU"/>
              </w:rPr>
              <w:lastRenderedPageBreak/>
              <w:t>использовании</w:t>
            </w:r>
            <w:r w:rsidRPr="00BC5F7F">
              <w:rPr>
                <w:rFonts w:ascii="TimesNewRomanPSMT" w:eastAsia="Times New Roman" w:hAnsi="TimesNewRomanPSMT" w:cs="Times New Roman"/>
                <w:color w:val="000000"/>
                <w:sz w:val="24"/>
                <w:szCs w:val="24"/>
                <w:lang w:eastAsia="ru-RU"/>
              </w:rPr>
              <w:br/>
              <w:t>магнитного датчика первой</w:t>
            </w:r>
            <w:r w:rsidRPr="00BC5F7F">
              <w:rPr>
                <w:rFonts w:ascii="TimesNewRomanPSMT" w:eastAsia="Times New Roman" w:hAnsi="TimesNewRomanPSMT" w:cs="Times New Roman"/>
                <w:color w:val="000000"/>
                <w:sz w:val="24"/>
                <w:szCs w:val="24"/>
                <w:lang w:eastAsia="ru-RU"/>
              </w:rPr>
              <w:br/>
              <w:t>ячейки)</w:t>
            </w:r>
          </w:p>
        </w:tc>
        <w:tc>
          <w:tcPr>
            <w:tcW w:w="0" w:type="auto"/>
            <w:hideMark/>
          </w:tcPr>
          <w:p w14:paraId="4AC1EBA6"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lastRenderedPageBreak/>
              <w:t>Проверить правильность</w:t>
            </w:r>
            <w:r w:rsidRPr="00BC5F7F">
              <w:rPr>
                <w:rFonts w:ascii="TimesNewRomanPSMT" w:eastAsia="Times New Roman" w:hAnsi="TimesNewRomanPSMT" w:cs="Times New Roman"/>
                <w:color w:val="000000"/>
                <w:sz w:val="24"/>
                <w:szCs w:val="24"/>
                <w:lang w:eastAsia="ru-RU"/>
              </w:rPr>
              <w:br/>
              <w:t>расположения и надежность</w:t>
            </w:r>
            <w:r w:rsidRPr="00BC5F7F">
              <w:rPr>
                <w:rFonts w:ascii="TimesNewRomanPSMT" w:eastAsia="Times New Roman" w:hAnsi="TimesNewRomanPSMT" w:cs="Times New Roman"/>
                <w:color w:val="000000"/>
                <w:sz w:val="24"/>
                <w:szCs w:val="24"/>
                <w:lang w:eastAsia="ru-RU"/>
              </w:rPr>
              <w:br/>
              <w:t>крепления магнитной метки на</w:t>
            </w:r>
            <w:r w:rsidRPr="00BC5F7F">
              <w:rPr>
                <w:rFonts w:ascii="TimesNewRomanPSMT" w:eastAsia="Times New Roman" w:hAnsi="TimesNewRomanPSMT" w:cs="Times New Roman"/>
                <w:color w:val="000000"/>
                <w:sz w:val="24"/>
                <w:szCs w:val="24"/>
                <w:lang w:eastAsia="ru-RU"/>
              </w:rPr>
              <w:br/>
            </w:r>
            <w:r w:rsidRPr="00BC5F7F">
              <w:rPr>
                <w:rFonts w:ascii="TimesNewRomanPSMT" w:eastAsia="Times New Roman" w:hAnsi="TimesNewRomanPSMT" w:cs="Times New Roman"/>
                <w:color w:val="000000"/>
                <w:sz w:val="24"/>
                <w:szCs w:val="24"/>
                <w:lang w:eastAsia="ru-RU"/>
              </w:rPr>
              <w:lastRenderedPageBreak/>
              <w:t xml:space="preserve">ленте </w:t>
            </w:r>
            <w:proofErr w:type="gramStart"/>
            <w:r w:rsidRPr="00BC5F7F">
              <w:rPr>
                <w:rFonts w:ascii="TimesNewRomanPSMT" w:eastAsia="Times New Roman" w:hAnsi="TimesNewRomanPSMT" w:cs="Times New Roman"/>
                <w:color w:val="000000"/>
                <w:sz w:val="24"/>
                <w:szCs w:val="24"/>
                <w:lang w:eastAsia="ru-RU"/>
              </w:rPr>
              <w:t>конвейера.</w:t>
            </w:r>
            <w:r>
              <w:rPr>
                <w:rFonts w:ascii="TimesNewRomanPSMT" w:eastAsia="Times New Roman" w:hAnsi="TimesNewRomanPSMT" w:cs="Times New Roman"/>
                <w:color w:val="000000"/>
                <w:sz w:val="24"/>
                <w:szCs w:val="24"/>
                <w:lang w:eastAsia="ru-RU"/>
              </w:rPr>
              <w:t>(</w:t>
            </w:r>
            <w:proofErr w:type="gramEnd"/>
            <w:r>
              <w:rPr>
                <w:rFonts w:ascii="TimesNewRomanPSMT" w:eastAsia="Times New Roman" w:hAnsi="TimesNewRomanPSMT" w:cs="Times New Roman"/>
                <w:color w:val="000000"/>
                <w:sz w:val="24"/>
                <w:szCs w:val="24"/>
                <w:lang w:eastAsia="ru-RU"/>
              </w:rPr>
              <w:t xml:space="preserve">в т.ч.  </w:t>
            </w:r>
            <w:proofErr w:type="gramStart"/>
            <w:r>
              <w:t>возможно</w:t>
            </w:r>
            <w:proofErr w:type="gramEnd"/>
            <w:r>
              <w:t xml:space="preserve"> перепутана полярность магнита</w:t>
            </w:r>
          </w:p>
        </w:tc>
      </w:tr>
      <w:tr w:rsidR="00E81FEA" w:rsidRPr="00BC5F7F" w14:paraId="417C1443" w14:textId="77777777" w:rsidTr="00E81FEA">
        <w:tc>
          <w:tcPr>
            <w:tcW w:w="1328" w:type="dxa"/>
            <w:hideMark/>
          </w:tcPr>
          <w:p w14:paraId="4193E417"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lastRenderedPageBreak/>
              <w:t>21</w:t>
            </w:r>
          </w:p>
        </w:tc>
        <w:tc>
          <w:tcPr>
            <w:tcW w:w="1494" w:type="dxa"/>
            <w:hideMark/>
          </w:tcPr>
          <w:p w14:paraId="61A21D1F"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Неверная</w:t>
            </w:r>
            <w:r w:rsidRPr="00BC5F7F">
              <w:rPr>
                <w:rFonts w:ascii="TimesNewRomanPSMT" w:eastAsia="Times New Roman" w:hAnsi="TimesNewRomanPSMT" w:cs="Times New Roman"/>
                <w:color w:val="000000"/>
                <w:sz w:val="24"/>
                <w:szCs w:val="24"/>
                <w:lang w:eastAsia="ru-RU"/>
              </w:rPr>
              <w:br/>
              <w:t>полярность</w:t>
            </w:r>
            <w:r w:rsidRPr="00BC5F7F">
              <w:rPr>
                <w:rFonts w:ascii="TimesNewRomanPSMT" w:eastAsia="Times New Roman" w:hAnsi="TimesNewRomanPSMT" w:cs="Times New Roman"/>
                <w:color w:val="000000"/>
                <w:sz w:val="24"/>
                <w:szCs w:val="24"/>
                <w:lang w:eastAsia="ru-RU"/>
              </w:rPr>
              <w:br/>
              <w:t>датчиков</w:t>
            </w:r>
            <w:r w:rsidRPr="00BC5F7F">
              <w:rPr>
                <w:rFonts w:ascii="TimesNewRomanPSMT" w:eastAsia="Times New Roman" w:hAnsi="TimesNewRomanPSMT" w:cs="Times New Roman"/>
                <w:color w:val="000000"/>
                <w:sz w:val="24"/>
                <w:szCs w:val="24"/>
                <w:lang w:eastAsia="ru-RU"/>
              </w:rPr>
              <w:br/>
              <w:t>движения</w:t>
            </w:r>
          </w:p>
        </w:tc>
        <w:tc>
          <w:tcPr>
            <w:tcW w:w="2449" w:type="dxa"/>
            <w:hideMark/>
          </w:tcPr>
          <w:p w14:paraId="23441524"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В режиме калибровки</w:t>
            </w:r>
            <w:r w:rsidRPr="00BC5F7F">
              <w:rPr>
                <w:rFonts w:ascii="TimesNewRomanPSMT" w:eastAsia="Times New Roman" w:hAnsi="TimesNewRomanPSMT" w:cs="Times New Roman"/>
                <w:color w:val="000000"/>
                <w:sz w:val="24"/>
                <w:szCs w:val="24"/>
                <w:lang w:eastAsia="ru-RU"/>
              </w:rPr>
              <w:br/>
              <w:t>длины конвейера конвейер</w:t>
            </w:r>
            <w:r w:rsidRPr="00BC5F7F">
              <w:rPr>
                <w:rFonts w:ascii="TimesNewRomanPSMT" w:eastAsia="Times New Roman" w:hAnsi="TimesNewRomanPSMT" w:cs="Times New Roman"/>
                <w:color w:val="000000"/>
                <w:sz w:val="24"/>
                <w:szCs w:val="24"/>
                <w:lang w:eastAsia="ru-RU"/>
              </w:rPr>
              <w:br/>
              <w:t>останавливается с</w:t>
            </w:r>
            <w:r w:rsidRPr="00BC5F7F">
              <w:rPr>
                <w:rFonts w:ascii="TimesNewRomanPSMT" w:eastAsia="Times New Roman" w:hAnsi="TimesNewRomanPSMT" w:cs="Times New Roman"/>
                <w:color w:val="000000"/>
                <w:sz w:val="24"/>
                <w:szCs w:val="24"/>
                <w:lang w:eastAsia="ru-RU"/>
              </w:rPr>
              <w:br/>
              <w:t>возникновением ошибки 21</w:t>
            </w:r>
          </w:p>
        </w:tc>
        <w:tc>
          <w:tcPr>
            <w:tcW w:w="4074" w:type="dxa"/>
            <w:hideMark/>
          </w:tcPr>
          <w:p w14:paraId="05EBC89E" w14:textId="77777777" w:rsidR="00E81FEA" w:rsidRPr="00BC5F7F" w:rsidRDefault="00E81FEA" w:rsidP="00AC312F">
            <w:pPr>
              <w:rPr>
                <w:rFonts w:ascii="Times New Roman" w:eastAsia="Times New Roman" w:hAnsi="Times New Roman" w:cs="Times New Roman"/>
                <w:sz w:val="24"/>
                <w:szCs w:val="24"/>
                <w:lang w:eastAsia="ru-RU"/>
              </w:rPr>
            </w:pPr>
            <w:r w:rsidRPr="00BC5F7F">
              <w:rPr>
                <w:rFonts w:ascii="TimesNewRomanPSMT" w:eastAsia="Times New Roman" w:hAnsi="TimesNewRomanPSMT" w:cs="Times New Roman"/>
                <w:color w:val="000000"/>
                <w:sz w:val="24"/>
                <w:szCs w:val="24"/>
                <w:lang w:eastAsia="ru-RU"/>
              </w:rPr>
              <w:t>Поменяйте между собой</w:t>
            </w:r>
            <w:r w:rsidRPr="00BC5F7F">
              <w:rPr>
                <w:rFonts w:ascii="TimesNewRomanPSMT" w:eastAsia="Times New Roman" w:hAnsi="TimesNewRomanPSMT" w:cs="Times New Roman"/>
                <w:color w:val="000000"/>
                <w:sz w:val="24"/>
                <w:szCs w:val="24"/>
                <w:lang w:eastAsia="ru-RU"/>
              </w:rPr>
              <w:br/>
              <w:t>провода подключения линий</w:t>
            </w:r>
            <w:r w:rsidRPr="00BC5F7F">
              <w:rPr>
                <w:rFonts w:ascii="TimesNewRomanPSMT" w:eastAsia="Times New Roman" w:hAnsi="TimesNewRomanPSMT" w:cs="Times New Roman"/>
                <w:color w:val="000000"/>
                <w:sz w:val="24"/>
                <w:szCs w:val="24"/>
                <w:lang w:eastAsia="ru-RU"/>
              </w:rPr>
              <w:br/>
              <w:t>датчиков положения ДП1 и</w:t>
            </w:r>
            <w:r w:rsidRPr="00BC5F7F">
              <w:rPr>
                <w:rFonts w:ascii="TimesNewRomanPSMT" w:eastAsia="Times New Roman" w:hAnsi="TimesNewRomanPSMT" w:cs="Times New Roman"/>
                <w:color w:val="000000"/>
                <w:sz w:val="24"/>
                <w:szCs w:val="24"/>
                <w:lang w:eastAsia="ru-RU"/>
              </w:rPr>
              <w:br/>
              <w:t>ДП2 на колодке датчика</w:t>
            </w:r>
            <w:r w:rsidRPr="00BC5F7F">
              <w:rPr>
                <w:rFonts w:ascii="TimesNewRomanPSMT" w:eastAsia="Times New Roman" w:hAnsi="TimesNewRomanPSMT" w:cs="Times New Roman"/>
                <w:color w:val="000000"/>
                <w:sz w:val="24"/>
                <w:szCs w:val="24"/>
                <w:lang w:eastAsia="ru-RU"/>
              </w:rPr>
              <w:br/>
              <w:t>положения в центральном</w:t>
            </w:r>
            <w:r w:rsidRPr="00BC5F7F">
              <w:rPr>
                <w:rFonts w:ascii="TimesNewRomanPSMT" w:eastAsia="Times New Roman" w:hAnsi="TimesNewRomanPSMT" w:cs="Times New Roman"/>
                <w:color w:val="000000"/>
                <w:sz w:val="24"/>
                <w:szCs w:val="24"/>
                <w:lang w:eastAsia="ru-RU"/>
              </w:rPr>
              <w:br/>
              <w:t>блоке.</w:t>
            </w:r>
          </w:p>
        </w:tc>
      </w:tr>
    </w:tbl>
    <w:p w14:paraId="6FEBDB43" w14:textId="77777777" w:rsidR="00E81FEA" w:rsidRPr="00007CC4" w:rsidRDefault="00E81FEA" w:rsidP="00007CC4">
      <w:pPr>
        <w:spacing w:after="336" w:line="300" w:lineRule="atLeast"/>
        <w:rPr>
          <w:rFonts w:ascii="Arial" w:eastAsia="Times New Roman" w:hAnsi="Arial" w:cs="Arial"/>
          <w:color w:val="252525"/>
          <w:sz w:val="24"/>
          <w:szCs w:val="24"/>
          <w:lang w:eastAsia="ru-RU"/>
        </w:rPr>
      </w:pPr>
    </w:p>
    <w:p w14:paraId="051CA0CE" w14:textId="77777777" w:rsidR="00C641F4" w:rsidRDefault="00C641F4"/>
    <w:sectPr w:rsidR="00C6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9A9"/>
    <w:multiLevelType w:val="multilevel"/>
    <w:tmpl w:val="CB8E9A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9AB6FD0"/>
    <w:multiLevelType w:val="hybridMultilevel"/>
    <w:tmpl w:val="AA2CC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835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4B22B8"/>
    <w:multiLevelType w:val="hybridMultilevel"/>
    <w:tmpl w:val="7520AED2"/>
    <w:lvl w:ilvl="0" w:tplc="60C84E7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97ABC"/>
    <w:multiLevelType w:val="hybridMultilevel"/>
    <w:tmpl w:val="0A82A21A"/>
    <w:lvl w:ilvl="0" w:tplc="EE222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CE29F5"/>
    <w:multiLevelType w:val="multilevel"/>
    <w:tmpl w:val="9F90E9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E006D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2533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2"/>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C4"/>
    <w:rsid w:val="00001AB9"/>
    <w:rsid w:val="00007CC4"/>
    <w:rsid w:val="000979BA"/>
    <w:rsid w:val="0019278E"/>
    <w:rsid w:val="001E09A8"/>
    <w:rsid w:val="00223F83"/>
    <w:rsid w:val="002C28DC"/>
    <w:rsid w:val="00325BA2"/>
    <w:rsid w:val="004A5A5C"/>
    <w:rsid w:val="004C2D0D"/>
    <w:rsid w:val="00562047"/>
    <w:rsid w:val="00756EB4"/>
    <w:rsid w:val="00886B07"/>
    <w:rsid w:val="009B06AA"/>
    <w:rsid w:val="00A15938"/>
    <w:rsid w:val="00A2772B"/>
    <w:rsid w:val="00A80CBB"/>
    <w:rsid w:val="00C641F4"/>
    <w:rsid w:val="00DF5947"/>
    <w:rsid w:val="00E81FEA"/>
    <w:rsid w:val="00F6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66B8EF"/>
  <w15:chartTrackingRefBased/>
  <w15:docId w15:val="{73EDBD2B-FA8A-4087-B83A-1357A290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FEA"/>
  </w:style>
  <w:style w:type="paragraph" w:styleId="1">
    <w:name w:val="heading 1"/>
    <w:basedOn w:val="a"/>
    <w:link w:val="10"/>
    <w:uiPriority w:val="9"/>
    <w:qFormat/>
    <w:rsid w:val="00007C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CC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07CC4"/>
    <w:rPr>
      <w:b/>
      <w:bCs/>
    </w:rPr>
  </w:style>
  <w:style w:type="paragraph" w:customStyle="1" w:styleId="level1">
    <w:name w:val="level1"/>
    <w:basedOn w:val="a"/>
    <w:rsid w:val="00007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7CC4"/>
    <w:rPr>
      <w:color w:val="0000FF"/>
      <w:u w:val="single"/>
    </w:rPr>
  </w:style>
  <w:style w:type="paragraph" w:styleId="a5">
    <w:name w:val="Normal (Web)"/>
    <w:basedOn w:val="a"/>
    <w:uiPriority w:val="99"/>
    <w:semiHidden/>
    <w:unhideWhenUsed/>
    <w:rsid w:val="00007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7CC4"/>
    <w:pPr>
      <w:ind w:left="720"/>
      <w:contextualSpacing/>
    </w:pPr>
  </w:style>
  <w:style w:type="table" w:styleId="a7">
    <w:name w:val="Table Grid"/>
    <w:basedOn w:val="a1"/>
    <w:uiPriority w:val="59"/>
    <w:rsid w:val="004A5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5032">
      <w:bodyDiv w:val="1"/>
      <w:marLeft w:val="0"/>
      <w:marRight w:val="0"/>
      <w:marTop w:val="0"/>
      <w:marBottom w:val="0"/>
      <w:divBdr>
        <w:top w:val="none" w:sz="0" w:space="0" w:color="auto"/>
        <w:left w:val="none" w:sz="0" w:space="0" w:color="auto"/>
        <w:bottom w:val="none" w:sz="0" w:space="0" w:color="auto"/>
        <w:right w:val="none" w:sz="0" w:space="0" w:color="auto"/>
      </w:divBdr>
      <w:divsChild>
        <w:div w:id="145047734">
          <w:marLeft w:val="0"/>
          <w:marRight w:val="0"/>
          <w:marTop w:val="0"/>
          <w:marBottom w:val="0"/>
          <w:divBdr>
            <w:top w:val="none" w:sz="0" w:space="0" w:color="auto"/>
            <w:left w:val="none" w:sz="0" w:space="0" w:color="auto"/>
            <w:bottom w:val="none" w:sz="0" w:space="0" w:color="auto"/>
            <w:right w:val="none" w:sz="0" w:space="0" w:color="auto"/>
          </w:divBdr>
          <w:divsChild>
            <w:div w:id="1249388100">
              <w:blockQuote w:val="1"/>
              <w:marLeft w:val="0"/>
              <w:marRight w:val="0"/>
              <w:marTop w:val="0"/>
              <w:marBottom w:val="336"/>
              <w:divBdr>
                <w:top w:val="single" w:sz="2" w:space="0" w:color="BBBBBB"/>
                <w:left w:val="single" w:sz="24" w:space="6" w:color="BBBBBB"/>
                <w:bottom w:val="single" w:sz="2" w:space="0" w:color="BBBBBB"/>
                <w:right w:val="single" w:sz="2" w:space="6" w:color="BBBBBB"/>
              </w:divBdr>
              <w:divsChild>
                <w:div w:id="519779083">
                  <w:marLeft w:val="0"/>
                  <w:marRight w:val="0"/>
                  <w:marTop w:val="0"/>
                  <w:marBottom w:val="0"/>
                  <w:divBdr>
                    <w:top w:val="none" w:sz="0" w:space="0" w:color="auto"/>
                    <w:left w:val="none" w:sz="0" w:space="0" w:color="auto"/>
                    <w:bottom w:val="none" w:sz="0" w:space="0" w:color="auto"/>
                    <w:right w:val="none" w:sz="0" w:space="0" w:color="auto"/>
                  </w:divBdr>
                </w:div>
              </w:divsChild>
            </w:div>
            <w:div w:id="2008241265">
              <w:marLeft w:val="0"/>
              <w:marRight w:val="0"/>
              <w:marTop w:val="0"/>
              <w:marBottom w:val="0"/>
              <w:divBdr>
                <w:top w:val="none" w:sz="0" w:space="0" w:color="auto"/>
                <w:left w:val="none" w:sz="0" w:space="0" w:color="auto"/>
                <w:bottom w:val="none" w:sz="0" w:space="0" w:color="auto"/>
                <w:right w:val="none" w:sz="0" w:space="0" w:color="auto"/>
              </w:divBdr>
            </w:div>
            <w:div w:id="656688759">
              <w:marLeft w:val="0"/>
              <w:marRight w:val="0"/>
              <w:marTop w:val="0"/>
              <w:marBottom w:val="0"/>
              <w:divBdr>
                <w:top w:val="none" w:sz="0" w:space="0" w:color="auto"/>
                <w:left w:val="none" w:sz="0" w:space="0" w:color="auto"/>
                <w:bottom w:val="none" w:sz="0" w:space="0" w:color="auto"/>
                <w:right w:val="none" w:sz="0" w:space="0" w:color="auto"/>
              </w:divBdr>
            </w:div>
            <w:div w:id="1260989189">
              <w:blockQuote w:val="1"/>
              <w:marLeft w:val="0"/>
              <w:marRight w:val="0"/>
              <w:marTop w:val="0"/>
              <w:marBottom w:val="336"/>
              <w:divBdr>
                <w:top w:val="single" w:sz="2" w:space="0" w:color="BBBBBB"/>
                <w:left w:val="single" w:sz="24" w:space="6" w:color="BBBBBB"/>
                <w:bottom w:val="single" w:sz="2" w:space="0" w:color="BBBBBB"/>
                <w:right w:val="single" w:sz="2" w:space="6" w:color="BBBBBB"/>
              </w:divBdr>
              <w:divsChild>
                <w:div w:id="1085419905">
                  <w:marLeft w:val="0"/>
                  <w:marRight w:val="0"/>
                  <w:marTop w:val="0"/>
                  <w:marBottom w:val="0"/>
                  <w:divBdr>
                    <w:top w:val="none" w:sz="0" w:space="0" w:color="auto"/>
                    <w:left w:val="none" w:sz="0" w:space="0" w:color="auto"/>
                    <w:bottom w:val="none" w:sz="0" w:space="0" w:color="auto"/>
                    <w:right w:val="none" w:sz="0" w:space="0" w:color="auto"/>
                  </w:divBdr>
                </w:div>
              </w:divsChild>
            </w:div>
            <w:div w:id="3484081">
              <w:marLeft w:val="0"/>
              <w:marRight w:val="0"/>
              <w:marTop w:val="0"/>
              <w:marBottom w:val="336"/>
              <w:divBdr>
                <w:top w:val="none" w:sz="0" w:space="0" w:color="auto"/>
                <w:left w:val="none" w:sz="0" w:space="0" w:color="auto"/>
                <w:bottom w:val="none" w:sz="0" w:space="0" w:color="auto"/>
                <w:right w:val="none" w:sz="0" w:space="0" w:color="auto"/>
              </w:divBdr>
              <w:divsChild>
                <w:div w:id="638874942">
                  <w:marLeft w:val="0"/>
                  <w:marRight w:val="0"/>
                  <w:marTop w:val="0"/>
                  <w:marBottom w:val="0"/>
                  <w:divBdr>
                    <w:top w:val="none" w:sz="0" w:space="0" w:color="auto"/>
                    <w:left w:val="none" w:sz="0" w:space="0" w:color="auto"/>
                    <w:bottom w:val="none" w:sz="0" w:space="0" w:color="auto"/>
                    <w:right w:val="none" w:sz="0" w:space="0" w:color="auto"/>
                  </w:divBdr>
                  <w:divsChild>
                    <w:div w:id="19962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agb.is/_detail/diagnostikakonveyyera_docx_2022-06-03_17-32-49_img2.png?id=%D0%B4%D0%B8%D1%81%D1%82%D0%B0%D0%BD%D1%86%D0%B8%D0%BE%D0%BD%D0%BD%D0%B0%D1%8F_%D0%B4%D0%B8%D0%B0%D0%B3%D0%BD%D0%BE%D1%81%D1%82%D0%B8%D0%BA%D0%B0_%D0%BD%D0%B5%D0%B8%D1%81%D0%BF%D1%80%D0%B0%D0%B2%D0%BD%D0%BE%D1%81%D1%82%D0%B5%D0%B9_%D0%BA%D0%BE%D0%BD%D0%B2%D0%B5%D0%B9%D0%B5%D1%80%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Малинов</dc:creator>
  <cp:keywords/>
  <dc:description/>
  <cp:lastModifiedBy>Pro Duct</cp:lastModifiedBy>
  <cp:revision>2</cp:revision>
  <dcterms:created xsi:type="dcterms:W3CDTF">2022-06-07T13:51:00Z</dcterms:created>
  <dcterms:modified xsi:type="dcterms:W3CDTF">2022-06-07T13:51:00Z</dcterms:modified>
</cp:coreProperties>
</file>